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AF" w:rsidRDefault="00251CAF" w:rsidP="00C16327">
      <w:bookmarkStart w:id="0" w:name="_GoBack"/>
      <w:bookmarkEnd w:id="0"/>
    </w:p>
    <w:p w:rsidR="00251CAF" w:rsidRPr="000657AB" w:rsidRDefault="00251CAF" w:rsidP="000657AB">
      <w:pPr>
        <w:spacing w:before="240" w:after="240"/>
        <w:jc w:val="both"/>
        <w:rPr>
          <w:rFonts w:ascii="Verdana" w:hAnsi="Verdana" w:cs="Verdana"/>
          <w:b/>
          <w:bCs/>
          <w:sz w:val="20"/>
          <w:szCs w:val="20"/>
        </w:rPr>
      </w:pPr>
      <w:r w:rsidRPr="000657AB">
        <w:rPr>
          <w:rFonts w:ascii="Verdana" w:hAnsi="Verdana" w:cs="Verdana"/>
          <w:b/>
          <w:bCs/>
        </w:rPr>
        <w:t>PREGUNTAS FRECUENTES - Complemento de reconocimiento por los cargos de gestión</w:t>
      </w:r>
      <w:r w:rsidRPr="000657AB">
        <w:rPr>
          <w:rFonts w:ascii="Verdana" w:hAnsi="Verdana" w:cs="Verdana"/>
          <w:b/>
          <w:bCs/>
          <w:sz w:val="20"/>
          <w:szCs w:val="20"/>
        </w:rPr>
        <w:tab/>
      </w:r>
    </w:p>
    <w:p w:rsidR="00251CAF" w:rsidRDefault="00251CAF" w:rsidP="000657AB">
      <w:pPr>
        <w:spacing w:before="240" w:after="2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  <w:t xml:space="preserve"> </w:t>
      </w:r>
      <w:r w:rsidRPr="00AD4819">
        <w:rPr>
          <w:rFonts w:ascii="Verdana" w:hAnsi="Verdana" w:cs="Verdana"/>
          <w:b/>
          <w:bCs/>
          <w:sz w:val="20"/>
          <w:szCs w:val="20"/>
        </w:rPr>
        <w:t>¿Quién puede solicitar el complemento de reconocimiento por los cargos de gestión?</w:t>
      </w:r>
      <w:r w:rsidRPr="00AD4819">
        <w:rPr>
          <w:rFonts w:ascii="Verdana" w:hAnsi="Verdana" w:cs="Verdana"/>
          <w:sz w:val="20"/>
          <w:szCs w:val="20"/>
        </w:rPr>
        <w:t xml:space="preserve"> </w:t>
      </w:r>
    </w:p>
    <w:p w:rsidR="00251CAF" w:rsidRPr="00B23C30" w:rsidRDefault="00251CAF" w:rsidP="000657AB">
      <w:pPr>
        <w:spacing w:before="240" w:after="2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AB3299" w:rsidRPr="00B23C30">
        <w:rPr>
          <w:rFonts w:ascii="Verdana" w:hAnsi="Verdana" w:cs="Verdana"/>
          <w:sz w:val="20"/>
          <w:szCs w:val="20"/>
        </w:rPr>
        <w:t>E</w:t>
      </w:r>
      <w:r w:rsidR="00AB3299" w:rsidRPr="00B23C30">
        <w:rPr>
          <w:rFonts w:ascii="Verdana" w:hAnsi="Verdana"/>
          <w:sz w:val="20"/>
        </w:rPr>
        <w:t>l personal docente e investigador funcionario y contratado doctor en activo de las universidades públicas del SUG.</w:t>
      </w:r>
      <w:r w:rsidRPr="00B23C30">
        <w:rPr>
          <w:rFonts w:ascii="Verdana" w:hAnsi="Verdana" w:cs="Verdana"/>
          <w:sz w:val="20"/>
          <w:szCs w:val="20"/>
        </w:rPr>
        <w:t xml:space="preserve"> </w:t>
      </w:r>
    </w:p>
    <w:p w:rsidR="00251CAF" w:rsidRDefault="00B23C30" w:rsidP="000657AB">
      <w:pPr>
        <w:spacing w:before="240" w:after="2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251CAF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51CAF" w:rsidRPr="00AD4819">
        <w:rPr>
          <w:rFonts w:ascii="Verdana" w:hAnsi="Verdana" w:cs="Verdana"/>
          <w:b/>
          <w:bCs/>
          <w:sz w:val="20"/>
          <w:szCs w:val="20"/>
        </w:rPr>
        <w:t>¿Cuáles son los plazos para la presentación de las solicitudes?</w:t>
      </w:r>
      <w:r w:rsidR="00251CAF" w:rsidRPr="00AD4819">
        <w:rPr>
          <w:rFonts w:ascii="Verdana" w:hAnsi="Verdana" w:cs="Verdana"/>
          <w:sz w:val="20"/>
          <w:szCs w:val="20"/>
        </w:rPr>
        <w:t xml:space="preserve"> </w:t>
      </w:r>
    </w:p>
    <w:p w:rsidR="00251CAF" w:rsidRPr="00AD4819" w:rsidRDefault="00251CAF" w:rsidP="000657AB">
      <w:pPr>
        <w:spacing w:before="240" w:after="2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Pr="00AD4819">
        <w:rPr>
          <w:rFonts w:ascii="Verdana" w:hAnsi="Verdana" w:cs="Verdana"/>
          <w:sz w:val="20"/>
          <w:szCs w:val="20"/>
        </w:rPr>
        <w:t xml:space="preserve">El plazo para la presentación de solicitudes será </w:t>
      </w:r>
      <w:r w:rsidRPr="00B23C30">
        <w:rPr>
          <w:rFonts w:ascii="Verdana" w:hAnsi="Verdana" w:cs="Verdana"/>
          <w:sz w:val="20"/>
          <w:szCs w:val="20"/>
        </w:rPr>
        <w:t xml:space="preserve">de </w:t>
      </w:r>
      <w:r w:rsidR="00AB3299" w:rsidRPr="00B23C30">
        <w:rPr>
          <w:rFonts w:ascii="Verdana" w:hAnsi="Verdana" w:cs="Verdana"/>
          <w:b/>
          <w:sz w:val="20"/>
          <w:szCs w:val="20"/>
        </w:rPr>
        <w:t>20</w:t>
      </w:r>
      <w:r w:rsidRPr="00B23C30">
        <w:rPr>
          <w:rFonts w:ascii="Verdana" w:hAnsi="Verdana" w:cs="Verdana"/>
          <w:b/>
          <w:sz w:val="20"/>
          <w:szCs w:val="20"/>
        </w:rPr>
        <w:t xml:space="preserve"> días </w:t>
      </w:r>
      <w:r w:rsidR="00AB3299" w:rsidRPr="00B23C30">
        <w:rPr>
          <w:rFonts w:ascii="Verdana" w:hAnsi="Verdana" w:cs="Verdana"/>
          <w:b/>
          <w:sz w:val="20"/>
          <w:szCs w:val="20"/>
        </w:rPr>
        <w:t>hábiles</w:t>
      </w:r>
      <w:r w:rsidRPr="00B23C30">
        <w:rPr>
          <w:rFonts w:ascii="Verdana" w:hAnsi="Verdana" w:cs="Verdana"/>
          <w:b/>
          <w:sz w:val="20"/>
          <w:szCs w:val="20"/>
        </w:rPr>
        <w:t>,</w:t>
      </w:r>
      <w:r w:rsidRPr="00B23C30">
        <w:rPr>
          <w:rFonts w:ascii="Verdana" w:hAnsi="Verdana" w:cs="Verdana"/>
          <w:sz w:val="20"/>
          <w:szCs w:val="20"/>
        </w:rPr>
        <w:t xml:space="preserve"> </w:t>
      </w:r>
      <w:r w:rsidRPr="00AD4819">
        <w:rPr>
          <w:rFonts w:ascii="Verdana" w:hAnsi="Verdana" w:cs="Verdana"/>
          <w:sz w:val="20"/>
          <w:szCs w:val="20"/>
        </w:rPr>
        <w:t xml:space="preserve">contados desde el día siguiente al de la publicación de la correspondiente resolución en el Diario Oficial de Galicia. </w:t>
      </w:r>
    </w:p>
    <w:p w:rsidR="003772E2" w:rsidRDefault="00251CAF" w:rsidP="003772E2">
      <w:pPr>
        <w:spacing w:before="240" w:after="240"/>
        <w:ind w:left="70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3772E2">
        <w:rPr>
          <w:rFonts w:ascii="Verdana" w:hAnsi="Verdana" w:cs="Verdana"/>
          <w:b/>
          <w:bCs/>
          <w:sz w:val="20"/>
          <w:szCs w:val="20"/>
        </w:rPr>
        <w:t>¿Cuántos méritos y de qué</w:t>
      </w:r>
      <w:r w:rsidR="003772E2" w:rsidRPr="00AD4819">
        <w:rPr>
          <w:rFonts w:ascii="Verdana" w:hAnsi="Verdana" w:cs="Verdana"/>
          <w:b/>
          <w:bCs/>
          <w:sz w:val="20"/>
          <w:szCs w:val="20"/>
        </w:rPr>
        <w:t xml:space="preserve"> tipo se pueden presentar?</w:t>
      </w:r>
      <w:r w:rsidR="003772E2" w:rsidRPr="00AD4819">
        <w:rPr>
          <w:rFonts w:ascii="Verdana" w:hAnsi="Verdana" w:cs="Verdana"/>
          <w:sz w:val="20"/>
          <w:szCs w:val="20"/>
        </w:rPr>
        <w:t xml:space="preserve"> </w:t>
      </w:r>
    </w:p>
    <w:p w:rsidR="003772E2" w:rsidRDefault="00B23C30" w:rsidP="003772E2">
      <w:pPr>
        <w:tabs>
          <w:tab w:val="left" w:pos="0"/>
        </w:tabs>
        <w:spacing w:before="240" w:after="2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3772E2">
        <w:rPr>
          <w:rFonts w:ascii="Verdana" w:hAnsi="Verdana" w:cs="Verdana"/>
          <w:sz w:val="20"/>
          <w:szCs w:val="20"/>
        </w:rPr>
        <w:t xml:space="preserve">No </w:t>
      </w:r>
      <w:r w:rsidR="003772E2" w:rsidRPr="00AD4819">
        <w:rPr>
          <w:rFonts w:ascii="Verdana" w:hAnsi="Verdana" w:cs="Verdana"/>
          <w:sz w:val="20"/>
          <w:szCs w:val="20"/>
        </w:rPr>
        <w:t xml:space="preserve">está limitado el número de méritos (cargos) a presentar. Podrán presentarse todos aquellos relativos a los cargos desempeñados desde la entrada en vigor de la Ley Orgánica 11/1983, de 25 de agosto, de Reforma Universitaria </w:t>
      </w:r>
      <w:r w:rsidR="003772E2" w:rsidRPr="006700D5">
        <w:rPr>
          <w:rFonts w:ascii="Verdana" w:hAnsi="Verdana" w:cs="Verdana"/>
          <w:b/>
          <w:sz w:val="20"/>
          <w:szCs w:val="20"/>
        </w:rPr>
        <w:t>hasta la fecha que se estipula en la convocatoria</w:t>
      </w:r>
      <w:r w:rsidR="003772E2" w:rsidRPr="00AD4819">
        <w:rPr>
          <w:rFonts w:ascii="Verdana" w:hAnsi="Verdana" w:cs="Verdana"/>
          <w:sz w:val="20"/>
          <w:szCs w:val="20"/>
        </w:rPr>
        <w:t>, en los que ya se produjese el ce</w:t>
      </w:r>
      <w:r w:rsidR="003772E2">
        <w:rPr>
          <w:rFonts w:ascii="Verdana" w:hAnsi="Verdana" w:cs="Verdana"/>
          <w:sz w:val="20"/>
          <w:szCs w:val="20"/>
        </w:rPr>
        <w:t xml:space="preserve">se o renovación. No obstante, </w:t>
      </w:r>
      <w:r w:rsidR="003772E2" w:rsidRPr="00B23C30">
        <w:rPr>
          <w:rFonts w:ascii="Verdana" w:hAnsi="Verdana" w:cs="Verdana"/>
          <w:b/>
          <w:sz w:val="20"/>
          <w:szCs w:val="20"/>
        </w:rPr>
        <w:t>si usted fue evaluado por los mismos en anteriores convocatorias no tiene que volver a solicitarlos</w:t>
      </w:r>
      <w:r w:rsidR="003772E2" w:rsidRPr="00B23C30">
        <w:rPr>
          <w:rFonts w:ascii="Verdana" w:hAnsi="Verdana" w:cs="Verdana"/>
          <w:sz w:val="20"/>
          <w:szCs w:val="20"/>
        </w:rPr>
        <w:t xml:space="preserve"> pues </w:t>
      </w:r>
      <w:r w:rsidR="003772E2" w:rsidRPr="00AD4819">
        <w:rPr>
          <w:rFonts w:ascii="Verdana" w:hAnsi="Verdana" w:cs="Verdana"/>
          <w:sz w:val="20"/>
          <w:szCs w:val="20"/>
        </w:rPr>
        <w:t>los tramos conseguidos son co</w:t>
      </w:r>
      <w:r w:rsidR="003772E2">
        <w:rPr>
          <w:rFonts w:ascii="Verdana" w:hAnsi="Verdana" w:cs="Verdana"/>
          <w:sz w:val="20"/>
          <w:szCs w:val="20"/>
        </w:rPr>
        <w:t>n</w:t>
      </w:r>
      <w:r w:rsidR="003772E2" w:rsidRPr="00AD4819">
        <w:rPr>
          <w:rFonts w:ascii="Verdana" w:hAnsi="Verdana" w:cs="Verdana"/>
          <w:sz w:val="20"/>
          <w:szCs w:val="20"/>
        </w:rPr>
        <w:t>solidables.</w:t>
      </w:r>
    </w:p>
    <w:p w:rsidR="003772E2" w:rsidRDefault="003772E2" w:rsidP="003772E2">
      <w:pPr>
        <w:spacing w:before="240" w:after="240"/>
        <w:jc w:val="both"/>
        <w:rPr>
          <w:rFonts w:ascii="Verdana" w:hAnsi="Verdana" w:cs="Verdana"/>
          <w:b/>
          <w:bCs/>
          <w:sz w:val="20"/>
          <w:szCs w:val="20"/>
        </w:rPr>
      </w:pPr>
      <w:r w:rsidRPr="00A517E8">
        <w:rPr>
          <w:rFonts w:ascii="Verdana" w:hAnsi="Verdana" w:cs="Verdana"/>
          <w:b/>
          <w:bCs/>
          <w:sz w:val="20"/>
          <w:szCs w:val="20"/>
        </w:rPr>
        <w:tab/>
      </w:r>
      <w:r w:rsidRPr="00AD4819">
        <w:rPr>
          <w:rFonts w:ascii="Verdana" w:hAnsi="Verdana" w:cs="Verdana"/>
          <w:b/>
          <w:bCs/>
          <w:sz w:val="20"/>
          <w:szCs w:val="20"/>
        </w:rPr>
        <w:t>Si en el momento de la convocatoria estoy ocupando un cargo, ¿puedo solicitar el complemento?</w:t>
      </w:r>
      <w:r w:rsidRPr="00A517E8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3772E2" w:rsidRDefault="003772E2" w:rsidP="003772E2">
      <w:pPr>
        <w:spacing w:before="240" w:after="2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Pr="003772E2">
        <w:rPr>
          <w:rFonts w:ascii="Verdana" w:hAnsi="Verdana" w:cs="Verdana"/>
          <w:sz w:val="20"/>
          <w:szCs w:val="20"/>
        </w:rPr>
        <w:t>NO,</w:t>
      </w:r>
      <w:r w:rsidRPr="00A517E8">
        <w:rPr>
          <w:rFonts w:ascii="Verdana" w:hAnsi="Verdana" w:cs="Verdana"/>
          <w:sz w:val="20"/>
          <w:szCs w:val="20"/>
        </w:rPr>
        <w:t xml:space="preserve"> salvo que en el cargo ocupado ya se hubiera producido alguna renovación (cese, reelección) antes de la fecha estipulada en cada con</w:t>
      </w:r>
      <w:r>
        <w:rPr>
          <w:rFonts w:ascii="Verdana" w:hAnsi="Verdana" w:cs="Verdana"/>
          <w:sz w:val="20"/>
          <w:szCs w:val="20"/>
        </w:rPr>
        <w:t>vocatoria. En caso contrario, só</w:t>
      </w:r>
      <w:r w:rsidRPr="00A517E8">
        <w:rPr>
          <w:rFonts w:ascii="Verdana" w:hAnsi="Verdana" w:cs="Verdana"/>
          <w:sz w:val="20"/>
          <w:szCs w:val="20"/>
        </w:rPr>
        <w:t>lo podrá solicitar el complemento siempre que se hubiesen desempeñado otros cargos con anterioridad.</w:t>
      </w:r>
    </w:p>
    <w:p w:rsidR="003772E2" w:rsidRDefault="003772E2" w:rsidP="003772E2">
      <w:pPr>
        <w:spacing w:before="240" w:after="240"/>
        <w:ind w:firstLine="720"/>
        <w:jc w:val="both"/>
        <w:rPr>
          <w:rFonts w:ascii="Verdana" w:hAnsi="Verdana" w:cs="Verdana"/>
          <w:sz w:val="20"/>
          <w:szCs w:val="20"/>
        </w:rPr>
      </w:pPr>
      <w:r w:rsidRPr="00AD4819">
        <w:rPr>
          <w:rFonts w:ascii="Verdana" w:hAnsi="Verdana" w:cs="Verdana"/>
          <w:b/>
          <w:bCs/>
          <w:sz w:val="20"/>
          <w:szCs w:val="20"/>
        </w:rPr>
        <w:t>¿Qué ocurre en el caso de que en algún período se hubiesen desempeñado dos cargos simultáneamente?</w:t>
      </w:r>
      <w:r w:rsidRPr="00AD4819">
        <w:rPr>
          <w:rFonts w:ascii="Verdana" w:hAnsi="Verdana" w:cs="Verdana"/>
          <w:sz w:val="20"/>
          <w:szCs w:val="20"/>
        </w:rPr>
        <w:t xml:space="preserve"> </w:t>
      </w:r>
    </w:p>
    <w:p w:rsidR="003772E2" w:rsidRPr="00AD4819" w:rsidRDefault="003772E2" w:rsidP="003772E2">
      <w:pPr>
        <w:spacing w:before="240" w:after="240"/>
        <w:ind w:left="705"/>
        <w:jc w:val="both"/>
        <w:rPr>
          <w:rFonts w:ascii="Verdana" w:hAnsi="Verdana" w:cs="Verdana"/>
          <w:sz w:val="20"/>
          <w:szCs w:val="20"/>
        </w:rPr>
      </w:pPr>
      <w:r w:rsidRPr="00AD4819">
        <w:rPr>
          <w:rFonts w:ascii="Verdana" w:hAnsi="Verdana" w:cs="Verdana"/>
          <w:sz w:val="20"/>
          <w:szCs w:val="20"/>
        </w:rPr>
        <w:t xml:space="preserve">En ese caso, sólo se tendrá en cuenta el de mayor rango. </w:t>
      </w:r>
    </w:p>
    <w:p w:rsidR="003772E2" w:rsidRDefault="00B23C30" w:rsidP="003772E2">
      <w:pPr>
        <w:spacing w:before="240" w:after="240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3772E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772E2" w:rsidRPr="00B15F74">
        <w:rPr>
          <w:rFonts w:ascii="Verdana" w:hAnsi="Verdana" w:cs="Verdana"/>
          <w:b/>
          <w:bCs/>
          <w:sz w:val="20"/>
          <w:szCs w:val="20"/>
          <w:lang w:val="gl-ES"/>
        </w:rPr>
        <w:t>¿</w:t>
      </w:r>
      <w:proofErr w:type="spellStart"/>
      <w:r w:rsidR="003772E2" w:rsidRPr="00AD4819">
        <w:rPr>
          <w:rFonts w:ascii="Verdana" w:hAnsi="Verdana" w:cs="Verdana"/>
          <w:b/>
          <w:bCs/>
          <w:sz w:val="20"/>
          <w:szCs w:val="20"/>
          <w:lang w:val="gl-ES"/>
        </w:rPr>
        <w:t>Puedo</w:t>
      </w:r>
      <w:proofErr w:type="spellEnd"/>
      <w:r w:rsidR="003772E2" w:rsidRPr="00AD4819">
        <w:rPr>
          <w:rFonts w:ascii="Verdana" w:hAnsi="Verdana" w:cs="Verdana"/>
          <w:b/>
          <w:bCs/>
          <w:sz w:val="20"/>
          <w:szCs w:val="20"/>
          <w:lang w:val="gl-ES"/>
        </w:rPr>
        <w:t xml:space="preserve"> solicitar algún cargo previo que no </w:t>
      </w:r>
      <w:proofErr w:type="spellStart"/>
      <w:r w:rsidR="003772E2" w:rsidRPr="00AD4819">
        <w:rPr>
          <w:rFonts w:ascii="Verdana" w:hAnsi="Verdana" w:cs="Verdana"/>
          <w:b/>
          <w:bCs/>
          <w:sz w:val="20"/>
          <w:szCs w:val="20"/>
          <w:lang w:val="gl-ES"/>
        </w:rPr>
        <w:t>hubiese</w:t>
      </w:r>
      <w:proofErr w:type="spellEnd"/>
      <w:r w:rsidR="003772E2" w:rsidRPr="00AD4819">
        <w:rPr>
          <w:rFonts w:ascii="Verdana" w:hAnsi="Verdana" w:cs="Verdana"/>
          <w:b/>
          <w:bCs/>
          <w:sz w:val="20"/>
          <w:szCs w:val="20"/>
          <w:lang w:val="gl-ES"/>
        </w:rPr>
        <w:t xml:space="preserve"> solicitado en la anterior convocatoria? </w:t>
      </w:r>
    </w:p>
    <w:p w:rsidR="003772E2" w:rsidRDefault="003772E2" w:rsidP="003772E2">
      <w:pPr>
        <w:spacing w:before="240" w:after="240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b/>
          <w:bCs/>
          <w:sz w:val="20"/>
          <w:szCs w:val="20"/>
          <w:lang w:val="gl-ES"/>
        </w:rPr>
        <w:tab/>
      </w:r>
      <w:r w:rsidRPr="00AD4819">
        <w:rPr>
          <w:rFonts w:ascii="Verdana" w:hAnsi="Verdana" w:cs="Verdana"/>
          <w:sz w:val="20"/>
          <w:szCs w:val="20"/>
          <w:lang w:val="gl-ES"/>
        </w:rPr>
        <w:t xml:space="preserve">SI. Si en la anterior </w:t>
      </w:r>
      <w:proofErr w:type="spellStart"/>
      <w:r w:rsidRPr="00AD4819">
        <w:rPr>
          <w:rFonts w:ascii="Verdana" w:hAnsi="Verdana" w:cs="Verdana"/>
          <w:sz w:val="20"/>
          <w:szCs w:val="20"/>
          <w:lang w:val="gl-ES"/>
        </w:rPr>
        <w:t>solicitud</w:t>
      </w:r>
      <w:proofErr w:type="spellEnd"/>
      <w:r w:rsidRPr="00AD4819">
        <w:rPr>
          <w:rFonts w:ascii="Verdana" w:hAnsi="Verdana" w:cs="Verdana"/>
          <w:sz w:val="20"/>
          <w:szCs w:val="20"/>
          <w:lang w:val="gl-ES"/>
        </w:rPr>
        <w:t xml:space="preserve"> que </w:t>
      </w:r>
      <w:proofErr w:type="spellStart"/>
      <w:r w:rsidRPr="00AD4819">
        <w:rPr>
          <w:rFonts w:ascii="Verdana" w:hAnsi="Verdana" w:cs="Verdana"/>
          <w:sz w:val="20"/>
          <w:szCs w:val="20"/>
          <w:lang w:val="gl-ES"/>
        </w:rPr>
        <w:t>usted</w:t>
      </w:r>
      <w:proofErr w:type="spellEnd"/>
      <w:r w:rsidRPr="00AD4819">
        <w:rPr>
          <w:rFonts w:ascii="Verdana" w:hAnsi="Verdana" w:cs="Verdana"/>
          <w:sz w:val="20"/>
          <w:szCs w:val="20"/>
          <w:lang w:val="gl-E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gl-ES"/>
        </w:rPr>
        <w:t>realizó</w:t>
      </w:r>
      <w:proofErr w:type="spellEnd"/>
      <w:r w:rsidRPr="00AD4819">
        <w:rPr>
          <w:rFonts w:ascii="Verdana" w:hAnsi="Verdana" w:cs="Verdana"/>
          <w:sz w:val="20"/>
          <w:szCs w:val="20"/>
          <w:lang w:val="gl-ES"/>
        </w:rPr>
        <w:t xml:space="preserve"> no </w:t>
      </w:r>
      <w:proofErr w:type="spellStart"/>
      <w:r w:rsidRPr="00AD4819">
        <w:rPr>
          <w:rFonts w:ascii="Verdana" w:hAnsi="Verdana" w:cs="Verdana"/>
          <w:sz w:val="20"/>
          <w:szCs w:val="20"/>
          <w:lang w:val="gl-ES"/>
        </w:rPr>
        <w:t>hubiese</w:t>
      </w:r>
      <w:proofErr w:type="spellEnd"/>
      <w:r w:rsidRPr="00AD4819">
        <w:rPr>
          <w:rFonts w:ascii="Verdana" w:hAnsi="Verdana" w:cs="Verdana"/>
          <w:sz w:val="20"/>
          <w:szCs w:val="20"/>
          <w:lang w:val="gl-ES"/>
        </w:rPr>
        <w:t xml:space="preserve"> incorporado algún cargo (con fecha posterior a la </w:t>
      </w:r>
      <w:proofErr w:type="spellStart"/>
      <w:r w:rsidRPr="00AD4819">
        <w:rPr>
          <w:rFonts w:ascii="Verdana" w:hAnsi="Verdana" w:cs="Verdana"/>
          <w:sz w:val="20"/>
          <w:szCs w:val="20"/>
          <w:lang w:val="gl-ES"/>
        </w:rPr>
        <w:t>Le</w:t>
      </w:r>
      <w:r>
        <w:rPr>
          <w:rFonts w:ascii="Verdana" w:hAnsi="Verdana" w:cs="Verdana"/>
          <w:sz w:val="20"/>
          <w:szCs w:val="20"/>
          <w:lang w:val="gl-ES"/>
        </w:rPr>
        <w:t>y</w:t>
      </w:r>
      <w:proofErr w:type="spellEnd"/>
      <w:r w:rsidRPr="00AD4819">
        <w:rPr>
          <w:rFonts w:ascii="Verdana" w:hAnsi="Verdana" w:cs="Verdana"/>
          <w:sz w:val="20"/>
          <w:szCs w:val="20"/>
          <w:lang w:val="gl-ES"/>
        </w:rPr>
        <w:t xml:space="preserve"> Orgánica 11/1983, </w:t>
      </w:r>
      <w:proofErr w:type="spellStart"/>
      <w:r w:rsidRPr="00AD4819">
        <w:rPr>
          <w:rFonts w:ascii="Verdana" w:hAnsi="Verdana" w:cs="Verdana"/>
          <w:sz w:val="20"/>
          <w:szCs w:val="20"/>
          <w:lang w:val="gl-ES"/>
        </w:rPr>
        <w:t>reconocido</w:t>
      </w:r>
      <w:proofErr w:type="spellEnd"/>
      <w:r w:rsidRPr="00AD4819">
        <w:rPr>
          <w:rFonts w:ascii="Verdana" w:hAnsi="Verdana" w:cs="Verdana"/>
          <w:sz w:val="20"/>
          <w:szCs w:val="20"/>
          <w:lang w:val="gl-ES"/>
        </w:rPr>
        <w:t xml:space="preserve"> por la CGIACA  o en el  que </w:t>
      </w:r>
      <w:proofErr w:type="spellStart"/>
      <w:r w:rsidRPr="00AD4819">
        <w:rPr>
          <w:rFonts w:ascii="Verdana" w:hAnsi="Verdana" w:cs="Verdana"/>
          <w:sz w:val="20"/>
          <w:szCs w:val="20"/>
          <w:lang w:val="gl-ES"/>
        </w:rPr>
        <w:t>hubiera</w:t>
      </w:r>
      <w:proofErr w:type="spellEnd"/>
      <w:r w:rsidRPr="00AD4819">
        <w:rPr>
          <w:rFonts w:ascii="Verdana" w:hAnsi="Verdana" w:cs="Verdana"/>
          <w:sz w:val="20"/>
          <w:szCs w:val="20"/>
          <w:lang w:val="gl-ES"/>
        </w:rPr>
        <w:t xml:space="preserve"> algún ce</w:t>
      </w:r>
      <w:r>
        <w:rPr>
          <w:rFonts w:ascii="Verdana" w:hAnsi="Verdana" w:cs="Verdana"/>
          <w:sz w:val="20"/>
          <w:szCs w:val="20"/>
          <w:lang w:val="gl-ES"/>
        </w:rPr>
        <w:t>se) y, por tanto, no</w:t>
      </w:r>
      <w:r w:rsidRPr="00AD4819">
        <w:rPr>
          <w:rFonts w:ascii="Verdana" w:hAnsi="Verdana" w:cs="Verdana"/>
          <w:sz w:val="20"/>
          <w:szCs w:val="20"/>
          <w:lang w:val="gl-ES"/>
        </w:rPr>
        <w:t xml:space="preserve"> se le </w:t>
      </w:r>
      <w:proofErr w:type="spellStart"/>
      <w:r w:rsidRPr="00AD4819">
        <w:rPr>
          <w:rFonts w:ascii="Verdana" w:hAnsi="Verdana" w:cs="Verdana"/>
          <w:sz w:val="20"/>
          <w:szCs w:val="20"/>
          <w:lang w:val="gl-ES"/>
        </w:rPr>
        <w:t>hubiese</w:t>
      </w:r>
      <w:proofErr w:type="spellEnd"/>
      <w:r w:rsidRPr="00AD4819">
        <w:rPr>
          <w:rFonts w:ascii="Verdana" w:hAnsi="Verdana" w:cs="Verdana"/>
          <w:sz w:val="20"/>
          <w:szCs w:val="20"/>
          <w:lang w:val="gl-ES"/>
        </w:rPr>
        <w:t xml:space="preserve"> computado en tramos consolidables, </w:t>
      </w:r>
      <w:proofErr w:type="spellStart"/>
      <w:r w:rsidRPr="00AD4819">
        <w:rPr>
          <w:rFonts w:ascii="Verdana" w:hAnsi="Verdana" w:cs="Verdana"/>
          <w:sz w:val="20"/>
          <w:szCs w:val="20"/>
          <w:lang w:val="gl-ES"/>
        </w:rPr>
        <w:t>puede</w:t>
      </w:r>
      <w:proofErr w:type="spellEnd"/>
      <w:r w:rsidRPr="00AD4819">
        <w:rPr>
          <w:rFonts w:ascii="Verdana" w:hAnsi="Verdana" w:cs="Verdana"/>
          <w:sz w:val="20"/>
          <w:szCs w:val="20"/>
          <w:lang w:val="gl-ES"/>
        </w:rPr>
        <w:t xml:space="preserve"> incorporalo este año para que se le </w:t>
      </w:r>
      <w:proofErr w:type="spellStart"/>
      <w:r w:rsidRPr="00AD4819">
        <w:rPr>
          <w:rFonts w:ascii="Verdana" w:hAnsi="Verdana" w:cs="Verdana"/>
          <w:sz w:val="20"/>
          <w:szCs w:val="20"/>
          <w:lang w:val="gl-ES"/>
        </w:rPr>
        <w:t>tenga</w:t>
      </w:r>
      <w:proofErr w:type="spellEnd"/>
      <w:r w:rsidRPr="00AD4819">
        <w:rPr>
          <w:rFonts w:ascii="Verdana" w:hAnsi="Verdana" w:cs="Verdana"/>
          <w:sz w:val="20"/>
          <w:szCs w:val="20"/>
          <w:lang w:val="gl-ES"/>
        </w:rPr>
        <w:t xml:space="preserve"> en </w:t>
      </w:r>
      <w:proofErr w:type="spellStart"/>
      <w:r w:rsidRPr="00AD4819">
        <w:rPr>
          <w:rFonts w:ascii="Verdana" w:hAnsi="Verdana" w:cs="Verdana"/>
          <w:sz w:val="20"/>
          <w:szCs w:val="20"/>
          <w:lang w:val="gl-ES"/>
        </w:rPr>
        <w:t>cuenta</w:t>
      </w:r>
      <w:proofErr w:type="spellEnd"/>
      <w:r w:rsidRPr="00AD4819">
        <w:rPr>
          <w:rFonts w:ascii="Verdana" w:hAnsi="Verdana" w:cs="Verdana"/>
          <w:sz w:val="20"/>
          <w:szCs w:val="20"/>
          <w:lang w:val="gl-ES"/>
        </w:rPr>
        <w:t xml:space="preserve"> a efectos de la valoración.</w:t>
      </w:r>
    </w:p>
    <w:p w:rsidR="003772E2" w:rsidRDefault="003772E2" w:rsidP="003772E2">
      <w:pPr>
        <w:spacing w:before="240" w:after="240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>
        <w:rPr>
          <w:rFonts w:ascii="Verdana" w:hAnsi="Verdana" w:cs="Verdana"/>
          <w:b/>
          <w:bCs/>
          <w:sz w:val="20"/>
          <w:szCs w:val="20"/>
          <w:lang w:val="gl-ES"/>
        </w:rPr>
        <w:lastRenderedPageBreak/>
        <w:tab/>
        <w:t>¿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gl-ES"/>
        </w:rPr>
        <w:t>Qué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gl-ES"/>
        </w:rPr>
        <w:t xml:space="preserve"> sucede si el año anterior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gl-ES"/>
        </w:rPr>
        <w:t>presenté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gl-ES"/>
        </w:rPr>
        <w:t xml:space="preserve"> un cargo, me lo valoraron pero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gl-ES"/>
        </w:rPr>
        <w:t>obtuve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gl-ES"/>
        </w:rPr>
        <w:t xml:space="preserve"> puntuación menor de 0.</w:t>
      </w:r>
      <w:r w:rsidRPr="007735FE">
        <w:rPr>
          <w:rFonts w:ascii="Verdana" w:hAnsi="Verdana" w:cs="Verdana"/>
          <w:b/>
          <w:bCs/>
          <w:sz w:val="20"/>
          <w:szCs w:val="20"/>
          <w:lang w:val="gl-ES"/>
        </w:rPr>
        <w:t>5?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 xml:space="preserve">. </w:t>
      </w:r>
    </w:p>
    <w:p w:rsidR="003772E2" w:rsidRPr="00B23C30" w:rsidRDefault="003772E2" w:rsidP="003772E2">
      <w:pPr>
        <w:spacing w:before="240" w:after="240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ab/>
      </w:r>
      <w:r w:rsidRPr="007735FE">
        <w:rPr>
          <w:rFonts w:ascii="Verdana" w:hAnsi="Verdana" w:cs="Verdana"/>
          <w:sz w:val="20"/>
          <w:szCs w:val="20"/>
          <w:lang w:val="gl-ES"/>
        </w:rPr>
        <w:t>En este caso</w:t>
      </w:r>
      <w:r>
        <w:rPr>
          <w:rFonts w:ascii="Verdana" w:hAnsi="Verdana" w:cs="Verdana"/>
          <w:sz w:val="20"/>
          <w:szCs w:val="20"/>
          <w:lang w:val="gl-ES"/>
        </w:rPr>
        <w:t xml:space="preserve">, </w:t>
      </w:r>
      <w:r w:rsidRPr="00A517E8">
        <w:rPr>
          <w:rFonts w:ascii="Verdana" w:hAnsi="Verdana" w:cs="Verdana"/>
          <w:sz w:val="20"/>
          <w:szCs w:val="20"/>
          <w:lang w:val="gl-ES"/>
        </w:rPr>
        <w:t xml:space="preserve"> no se le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habrá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pagado este complemento retributivo, </w:t>
      </w:r>
      <w:proofErr w:type="spellStart"/>
      <w:r w:rsidRPr="00A517E8">
        <w:rPr>
          <w:rFonts w:ascii="Verdana" w:hAnsi="Verdana" w:cs="Verdana"/>
          <w:b/>
          <w:bCs/>
          <w:sz w:val="20"/>
          <w:szCs w:val="20"/>
          <w:lang w:val="gl-ES"/>
        </w:rPr>
        <w:t>pues</w:t>
      </w:r>
      <w:proofErr w:type="spellEnd"/>
      <w:r w:rsidRPr="00EF3F4A">
        <w:rPr>
          <w:rFonts w:ascii="Verdana" w:hAnsi="Verdana" w:cs="Verdana"/>
          <w:b/>
          <w:bCs/>
          <w:sz w:val="20"/>
          <w:szCs w:val="20"/>
          <w:lang w:val="gl-ES"/>
        </w:rPr>
        <w:t xml:space="preserve"> ese sería el mínimo </w:t>
      </w:r>
      <w:proofErr w:type="spellStart"/>
      <w:r w:rsidRPr="00EF3F4A">
        <w:rPr>
          <w:rFonts w:ascii="Verdana" w:hAnsi="Verdana" w:cs="Verdana"/>
          <w:b/>
          <w:bCs/>
          <w:sz w:val="20"/>
          <w:szCs w:val="20"/>
          <w:lang w:val="gl-ES"/>
        </w:rPr>
        <w:t>exigido</w:t>
      </w:r>
      <w:proofErr w:type="spellEnd"/>
      <w:r>
        <w:rPr>
          <w:rFonts w:ascii="Verdana" w:hAnsi="Verdana" w:cs="Verdana"/>
          <w:sz w:val="20"/>
          <w:szCs w:val="20"/>
          <w:lang w:val="gl-ES"/>
        </w:rPr>
        <w:t xml:space="preserve"> para poder </w:t>
      </w:r>
      <w:r w:rsidRPr="00B23C30">
        <w:rPr>
          <w:rFonts w:ascii="Verdana" w:hAnsi="Verdana" w:cs="Verdana"/>
          <w:sz w:val="20"/>
          <w:szCs w:val="20"/>
          <w:lang w:val="gl-ES"/>
        </w:rPr>
        <w:t xml:space="preserve">cobrar dicha retribución; no obstante, la puntuación de la valoración de este cargo </w:t>
      </w:r>
      <w:r w:rsidR="009F36A8" w:rsidRPr="00B23C30">
        <w:rPr>
          <w:rFonts w:ascii="Verdana" w:hAnsi="Verdana" w:cs="Verdana"/>
          <w:sz w:val="20"/>
          <w:szCs w:val="20"/>
          <w:lang w:val="gl-ES"/>
        </w:rPr>
        <w:t xml:space="preserve">en años posteriores </w:t>
      </w:r>
      <w:r w:rsidRPr="00B23C30">
        <w:rPr>
          <w:rFonts w:ascii="Verdana" w:hAnsi="Verdana" w:cs="Verdana"/>
          <w:b/>
          <w:bCs/>
          <w:sz w:val="20"/>
          <w:szCs w:val="20"/>
          <w:lang w:val="gl-ES"/>
        </w:rPr>
        <w:t>se le sumará</w:t>
      </w:r>
      <w:r w:rsidRPr="00B23C30">
        <w:rPr>
          <w:rFonts w:ascii="Verdana" w:hAnsi="Verdana" w:cs="Verdana"/>
          <w:sz w:val="20"/>
          <w:szCs w:val="20"/>
          <w:lang w:val="gl-ES"/>
        </w:rPr>
        <w:t xml:space="preserve"> a la </w:t>
      </w:r>
      <w:proofErr w:type="spellStart"/>
      <w:r w:rsidRPr="00B23C30">
        <w:rPr>
          <w:rFonts w:ascii="Verdana" w:hAnsi="Verdana" w:cs="Verdana"/>
          <w:sz w:val="20"/>
          <w:szCs w:val="20"/>
          <w:lang w:val="gl-ES"/>
        </w:rPr>
        <w:t>ya</w:t>
      </w:r>
      <w:proofErr w:type="spellEnd"/>
      <w:r w:rsidRPr="00B23C30">
        <w:rPr>
          <w:rFonts w:ascii="Verdana" w:hAnsi="Verdana" w:cs="Verdana"/>
          <w:sz w:val="20"/>
          <w:szCs w:val="20"/>
          <w:lang w:val="gl-ES"/>
        </w:rPr>
        <w:t xml:space="preserve"> </w:t>
      </w:r>
      <w:proofErr w:type="spellStart"/>
      <w:r w:rsidRPr="00B23C30">
        <w:rPr>
          <w:rFonts w:ascii="Verdana" w:hAnsi="Verdana" w:cs="Verdana"/>
          <w:sz w:val="20"/>
          <w:szCs w:val="20"/>
          <w:lang w:val="gl-ES"/>
        </w:rPr>
        <w:t>obtenida</w:t>
      </w:r>
      <w:proofErr w:type="spellEnd"/>
      <w:r w:rsidRPr="00B23C30">
        <w:rPr>
          <w:rFonts w:ascii="Verdana" w:hAnsi="Verdana" w:cs="Verdana"/>
          <w:sz w:val="20"/>
          <w:szCs w:val="20"/>
          <w:lang w:val="gl-ES"/>
        </w:rPr>
        <w:t xml:space="preserve"> previamente.</w:t>
      </w:r>
    </w:p>
    <w:p w:rsidR="00251CAF" w:rsidRPr="0027225A" w:rsidRDefault="003772E2" w:rsidP="000657AB">
      <w:pPr>
        <w:spacing w:before="240" w:after="2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gl-ES"/>
        </w:rPr>
        <w:tab/>
      </w:r>
      <w:r w:rsidR="00251CAF" w:rsidRPr="0027225A">
        <w:rPr>
          <w:rFonts w:ascii="Verdana" w:hAnsi="Verdana" w:cs="Verdana"/>
          <w:b/>
          <w:bCs/>
          <w:sz w:val="20"/>
          <w:szCs w:val="20"/>
        </w:rPr>
        <w:t xml:space="preserve">¿Cómo se deben cumplimentar las solicitudes? </w:t>
      </w:r>
    </w:p>
    <w:p w:rsidR="00192BAE" w:rsidRPr="00AB3299" w:rsidRDefault="00251CAF" w:rsidP="00192BAE">
      <w:pPr>
        <w:pStyle w:val="Sangradetextonormal"/>
        <w:ind w:firstLine="425"/>
        <w:rPr>
          <w:rFonts w:ascii="Verdana" w:hAnsi="Verdana"/>
          <w:bCs/>
          <w:color w:val="FF0000"/>
          <w:sz w:val="20"/>
          <w:lang w:val="es-ES_tradnl"/>
        </w:rPr>
      </w:pPr>
      <w:r w:rsidRPr="0027225A">
        <w:rPr>
          <w:rFonts w:ascii="Verdana" w:hAnsi="Verdana" w:cs="Verdana"/>
          <w:b/>
          <w:bCs/>
          <w:sz w:val="20"/>
          <w:szCs w:val="20"/>
        </w:rPr>
        <w:tab/>
      </w:r>
      <w:r w:rsidR="00192BAE" w:rsidRPr="00E62A08">
        <w:rPr>
          <w:rFonts w:ascii="Verdana" w:hAnsi="Verdana"/>
          <w:bCs/>
          <w:sz w:val="20"/>
          <w:lang w:val="es-ES_tradnl"/>
        </w:rPr>
        <w:t xml:space="preserve"> Los solicitantes </w:t>
      </w:r>
      <w:r w:rsidR="00192BAE" w:rsidRPr="000B1A86">
        <w:rPr>
          <w:rFonts w:ascii="Verdana" w:hAnsi="Verdana"/>
          <w:b/>
          <w:bCs/>
          <w:sz w:val="20"/>
          <w:lang w:val="es-ES_tradnl"/>
        </w:rPr>
        <w:t>deberán</w:t>
      </w:r>
      <w:r w:rsidR="00192BAE" w:rsidRPr="00E62A08">
        <w:rPr>
          <w:rFonts w:ascii="Verdana" w:hAnsi="Verdana"/>
          <w:bCs/>
          <w:sz w:val="20"/>
          <w:lang w:val="es-ES_tradnl"/>
        </w:rPr>
        <w:t xml:space="preserve"> cubrir telemáticamente la instancia y la relación de cargos desempeñados hasta </w:t>
      </w:r>
      <w:r w:rsidR="00373AEB">
        <w:rPr>
          <w:rFonts w:ascii="Verdana" w:hAnsi="Verdana"/>
          <w:b/>
          <w:bCs/>
          <w:sz w:val="20"/>
          <w:lang w:val="es-ES_tradnl"/>
        </w:rPr>
        <w:t xml:space="preserve">31 de </w:t>
      </w:r>
      <w:r w:rsidR="00965AAD">
        <w:rPr>
          <w:rFonts w:ascii="Verdana" w:hAnsi="Verdana"/>
          <w:b/>
          <w:bCs/>
          <w:sz w:val="20"/>
          <w:lang w:val="es-ES_tradnl"/>
        </w:rPr>
        <w:t xml:space="preserve">diciembre </w:t>
      </w:r>
      <w:r w:rsidR="00965AAD" w:rsidRPr="00B23C30">
        <w:rPr>
          <w:rFonts w:ascii="Verdana" w:hAnsi="Verdana"/>
          <w:b/>
          <w:bCs/>
          <w:sz w:val="20"/>
          <w:lang w:val="es-ES_tradnl"/>
        </w:rPr>
        <w:t>de 201</w:t>
      </w:r>
      <w:r w:rsidR="00AB3299" w:rsidRPr="00B23C30">
        <w:rPr>
          <w:rFonts w:ascii="Verdana" w:hAnsi="Verdana"/>
          <w:b/>
          <w:bCs/>
          <w:sz w:val="20"/>
          <w:lang w:val="es-ES_tradnl"/>
        </w:rPr>
        <w:t>5</w:t>
      </w:r>
      <w:r w:rsidR="00192BAE" w:rsidRPr="00B23C30">
        <w:rPr>
          <w:rFonts w:ascii="Verdana" w:hAnsi="Verdana"/>
          <w:b/>
          <w:bCs/>
          <w:sz w:val="20"/>
          <w:lang w:val="es-ES_tradnl"/>
        </w:rPr>
        <w:t>,</w:t>
      </w:r>
      <w:r w:rsidR="00192BAE" w:rsidRPr="00B23C30">
        <w:rPr>
          <w:rFonts w:ascii="Verdana" w:hAnsi="Verdana"/>
          <w:bCs/>
          <w:sz w:val="20"/>
          <w:lang w:val="es-ES_tradnl"/>
        </w:rPr>
        <w:t xml:space="preserve"> en </w:t>
      </w:r>
      <w:r w:rsidR="00192BAE" w:rsidRPr="00E62A08">
        <w:rPr>
          <w:rFonts w:ascii="Verdana" w:hAnsi="Verdana"/>
          <w:bCs/>
          <w:sz w:val="20"/>
          <w:lang w:val="es-ES_tradnl"/>
        </w:rPr>
        <w:t>los modelos disponibles en la aplicación informática</w:t>
      </w:r>
      <w:r w:rsidR="000B1A86">
        <w:rPr>
          <w:rFonts w:ascii="Verdana" w:hAnsi="Verdana"/>
          <w:bCs/>
          <w:sz w:val="20"/>
          <w:lang w:val="es-ES_tradnl"/>
        </w:rPr>
        <w:t xml:space="preserve"> </w:t>
      </w:r>
      <w:r w:rsidR="000B1A86" w:rsidRPr="000B1A86">
        <w:rPr>
          <w:rFonts w:ascii="Verdana" w:hAnsi="Verdana"/>
          <w:bCs/>
          <w:sz w:val="20"/>
          <w:lang w:val="es-ES_tradnl"/>
        </w:rPr>
        <w:t xml:space="preserve">de la ACSUG </w:t>
      </w:r>
      <w:r w:rsidR="00192BAE" w:rsidRPr="000B1A86">
        <w:rPr>
          <w:rFonts w:ascii="Verdana" w:hAnsi="Verdana"/>
          <w:bCs/>
          <w:sz w:val="20"/>
          <w:lang w:val="es-ES_tradnl"/>
        </w:rPr>
        <w:t>(</w:t>
      </w:r>
      <w:r w:rsidR="00192BAE" w:rsidRPr="00E62A08">
        <w:rPr>
          <w:rFonts w:ascii="Verdana" w:hAnsi="Verdana"/>
          <w:bCs/>
          <w:sz w:val="20"/>
          <w:lang w:val="es-ES_tradnl"/>
        </w:rPr>
        <w:t xml:space="preserve">anexos II y III), a la que se podrá acceder </w:t>
      </w:r>
      <w:r w:rsidR="00192BAE" w:rsidRPr="00B23C30">
        <w:rPr>
          <w:rFonts w:ascii="Verdana" w:hAnsi="Verdana"/>
          <w:bCs/>
          <w:sz w:val="20"/>
          <w:lang w:val="es-ES_tradnl"/>
        </w:rPr>
        <w:t xml:space="preserve">a través de la página web </w:t>
      </w:r>
      <w:hyperlink r:id="rId7" w:history="1">
        <w:r w:rsidR="00AB3299" w:rsidRPr="00B23C30">
          <w:rPr>
            <w:rStyle w:val="Hipervnculo"/>
            <w:rFonts w:ascii="Verdana" w:hAnsi="Verdana"/>
            <w:bCs/>
            <w:color w:val="0000FF"/>
            <w:sz w:val="20"/>
            <w:lang w:val="es-ES_tradnl"/>
          </w:rPr>
          <w:t>www.acsug.es</w:t>
        </w:r>
      </w:hyperlink>
      <w:r w:rsidR="00AB3299" w:rsidRPr="00B23C30">
        <w:rPr>
          <w:rFonts w:ascii="Verdana" w:hAnsi="Verdana"/>
          <w:bCs/>
          <w:sz w:val="20"/>
          <w:lang w:val="es-ES_tradnl"/>
        </w:rPr>
        <w:t xml:space="preserve"> </w:t>
      </w:r>
      <w:r w:rsidR="0064192C" w:rsidRPr="00B23C30">
        <w:rPr>
          <w:rFonts w:ascii="Verdana" w:hAnsi="Verdana"/>
          <w:bCs/>
          <w:sz w:val="20"/>
          <w:lang w:val="es-ES_tradnl"/>
        </w:rPr>
        <w:t>(</w:t>
      </w:r>
      <w:r w:rsidR="00AB3299" w:rsidRPr="00B23C30">
        <w:rPr>
          <w:rFonts w:ascii="Verdana" w:hAnsi="Verdana"/>
          <w:bCs/>
          <w:i/>
          <w:sz w:val="20"/>
          <w:lang w:val="es-ES_tradnl"/>
        </w:rPr>
        <w:t>convocatorias abiertas</w:t>
      </w:r>
      <w:r w:rsidR="00AB3299" w:rsidRPr="00B23C30">
        <w:rPr>
          <w:rFonts w:ascii="Verdana" w:hAnsi="Verdana"/>
          <w:bCs/>
          <w:sz w:val="20"/>
          <w:lang w:val="es-ES_tradnl"/>
        </w:rPr>
        <w:t xml:space="preserve"> </w:t>
      </w:r>
      <w:r w:rsidR="000B1A86" w:rsidRPr="00B23C30">
        <w:rPr>
          <w:rFonts w:ascii="Verdana" w:hAnsi="Verdana"/>
          <w:bCs/>
          <w:sz w:val="20"/>
          <w:lang w:val="es-ES_tradnl"/>
        </w:rPr>
        <w:t>o</w:t>
      </w:r>
      <w:r w:rsidR="00965AAD" w:rsidRPr="00B23C30">
        <w:rPr>
          <w:rFonts w:ascii="Verdana" w:hAnsi="Verdana"/>
          <w:bCs/>
          <w:sz w:val="20"/>
          <w:lang w:val="es-ES_tradnl"/>
        </w:rPr>
        <w:t xml:space="preserve"> </w:t>
      </w:r>
      <w:r w:rsidR="0064192C" w:rsidRPr="00B23C30">
        <w:rPr>
          <w:rFonts w:ascii="Verdana" w:hAnsi="Verdana"/>
          <w:bCs/>
          <w:i/>
          <w:sz w:val="20"/>
          <w:lang w:val="es-ES_tradnl"/>
        </w:rPr>
        <w:t>últimas noticias).</w:t>
      </w:r>
    </w:p>
    <w:p w:rsidR="0064192C" w:rsidRDefault="0064192C" w:rsidP="00AB3299">
      <w:pPr>
        <w:ind w:firstLine="708"/>
        <w:jc w:val="both"/>
        <w:rPr>
          <w:rFonts w:ascii="Verdana" w:hAnsi="Verdana"/>
          <w:color w:val="FF0000"/>
          <w:sz w:val="20"/>
        </w:rPr>
      </w:pPr>
    </w:p>
    <w:p w:rsidR="00AB3299" w:rsidRPr="00B23C30" w:rsidRDefault="00AB3299" w:rsidP="00AB3299">
      <w:pPr>
        <w:ind w:firstLine="708"/>
        <w:jc w:val="both"/>
        <w:rPr>
          <w:rFonts w:ascii="Verdana" w:hAnsi="Verdana"/>
          <w:sz w:val="20"/>
        </w:rPr>
      </w:pPr>
      <w:r w:rsidRPr="00B23C30">
        <w:rPr>
          <w:rFonts w:ascii="Verdana" w:hAnsi="Verdana"/>
          <w:sz w:val="20"/>
        </w:rPr>
        <w:t xml:space="preserve">La presentación de los anexos II y III y, en su caso, la documentación complementaria que no haya sido añadida en la </w:t>
      </w:r>
      <w:r w:rsidRPr="00B23C30">
        <w:rPr>
          <w:rFonts w:ascii="Verdana" w:hAnsi="Verdana"/>
          <w:bCs/>
          <w:sz w:val="20"/>
          <w:lang w:val="es-ES_tradnl"/>
        </w:rPr>
        <w:t>aplicación informática de la ACSUG</w:t>
      </w:r>
      <w:r w:rsidRPr="00B23C30">
        <w:rPr>
          <w:rFonts w:ascii="Verdana" w:hAnsi="Verdana"/>
          <w:sz w:val="20"/>
        </w:rPr>
        <w:t xml:space="preserve">, </w:t>
      </w:r>
      <w:r w:rsidRPr="00B23C30">
        <w:rPr>
          <w:rFonts w:ascii="Verdana" w:hAnsi="Verdana"/>
          <w:b/>
          <w:sz w:val="20"/>
        </w:rPr>
        <w:t>se presentará en la sede electrónica de la Xunta de Galicia https:/sede.xunta.gal</w:t>
      </w:r>
      <w:r w:rsidRPr="00B23C30">
        <w:rPr>
          <w:rFonts w:ascii="Verdana" w:hAnsi="Verdana"/>
          <w:sz w:val="20"/>
        </w:rPr>
        <w:t>. Para la presentación de las solicitudes podrá emplearse cualquiera de los mecanismos de identificación y firma admitidos por la sede electrónica de la Xunta de Galicia, incluido el sistema de usuario y clave Chave 365 (</w:t>
      </w:r>
      <w:hyperlink r:id="rId8" w:history="1">
        <w:r w:rsidRPr="00B23C30">
          <w:rPr>
            <w:rFonts w:ascii="Verdana" w:hAnsi="Verdana"/>
            <w:sz w:val="20"/>
            <w:u w:val="single"/>
          </w:rPr>
          <w:t>https://sede.xunta.gal/chave365</w:t>
        </w:r>
      </w:hyperlink>
      <w:r w:rsidRPr="00B23C30">
        <w:rPr>
          <w:rFonts w:ascii="Verdana" w:hAnsi="Verdana"/>
          <w:sz w:val="20"/>
        </w:rPr>
        <w:t>).</w:t>
      </w:r>
    </w:p>
    <w:p w:rsidR="00AB3299" w:rsidRPr="00F279A3" w:rsidRDefault="00AB3299" w:rsidP="00AB3299">
      <w:pPr>
        <w:ind w:firstLine="708"/>
        <w:jc w:val="both"/>
        <w:rPr>
          <w:rFonts w:ascii="Verdana" w:hAnsi="Verdana"/>
          <w:sz w:val="20"/>
        </w:rPr>
      </w:pPr>
    </w:p>
    <w:p w:rsidR="00AB3299" w:rsidRPr="00B23C30" w:rsidRDefault="00AB3299" w:rsidP="00AB3299">
      <w:pPr>
        <w:ind w:firstLine="708"/>
        <w:jc w:val="both"/>
        <w:rPr>
          <w:rFonts w:ascii="Verdana" w:hAnsi="Verdana"/>
          <w:b/>
          <w:sz w:val="20"/>
        </w:rPr>
      </w:pPr>
      <w:r w:rsidRPr="00B23C30">
        <w:rPr>
          <w:rFonts w:ascii="Verdana" w:hAnsi="Verdana"/>
          <w:sz w:val="20"/>
        </w:rPr>
        <w:t xml:space="preserve">En caso de duda, dificultades técnicas o necesidad de más información durante el proceso de obtención de los formularios en la sede electrónica, se podrán dirigir al </w:t>
      </w:r>
      <w:r w:rsidRPr="00B23C30">
        <w:rPr>
          <w:rFonts w:ascii="Verdana" w:hAnsi="Verdana"/>
          <w:b/>
          <w:sz w:val="20"/>
        </w:rPr>
        <w:t xml:space="preserve">teléfono de información 012 </w:t>
      </w:r>
      <w:r w:rsidRPr="00B23C30">
        <w:rPr>
          <w:rFonts w:ascii="Verdana" w:hAnsi="Verdana"/>
          <w:b/>
          <w:sz w:val="20"/>
          <w:lang w:val="gl-ES"/>
        </w:rPr>
        <w:t xml:space="preserve">o </w:t>
      </w:r>
      <w:proofErr w:type="spellStart"/>
      <w:r w:rsidRPr="00B23C30">
        <w:rPr>
          <w:rFonts w:ascii="Verdana" w:hAnsi="Verdana"/>
          <w:b/>
          <w:sz w:val="20"/>
          <w:lang w:val="gl-ES"/>
        </w:rPr>
        <w:t>al</w:t>
      </w:r>
      <w:proofErr w:type="spellEnd"/>
      <w:r w:rsidRPr="00B23C30">
        <w:rPr>
          <w:rFonts w:ascii="Verdana" w:hAnsi="Verdana"/>
          <w:b/>
          <w:sz w:val="20"/>
          <w:lang w:val="gl-ES"/>
        </w:rPr>
        <w:t xml:space="preserve"> correo electrónico 012@xunta.gal</w:t>
      </w:r>
      <w:r w:rsidRPr="00B23C30">
        <w:rPr>
          <w:rFonts w:ascii="Verdana" w:hAnsi="Verdana"/>
          <w:b/>
          <w:sz w:val="20"/>
        </w:rPr>
        <w:t>.</w:t>
      </w:r>
    </w:p>
    <w:p w:rsidR="00251CAF" w:rsidRDefault="00251CAF" w:rsidP="00192BAE">
      <w:pPr>
        <w:spacing w:before="240" w:after="2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tab/>
      </w:r>
      <w:r w:rsidR="009F36A8"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 w:rsidRPr="00AD4819">
        <w:rPr>
          <w:rFonts w:ascii="Verdana" w:hAnsi="Verdana" w:cs="Verdana"/>
          <w:b/>
          <w:bCs/>
          <w:sz w:val="20"/>
          <w:szCs w:val="20"/>
        </w:rPr>
        <w:t>¿Cuál es la documentación que debo aportar</w:t>
      </w:r>
      <w:r w:rsidRPr="0027225A">
        <w:rPr>
          <w:b/>
          <w:bCs/>
          <w:lang w:val="es-ES_tradnl"/>
        </w:rPr>
        <w:t xml:space="preserve"> </w:t>
      </w:r>
      <w:r w:rsidRPr="0027225A">
        <w:rPr>
          <w:rFonts w:ascii="Verdana" w:hAnsi="Verdana" w:cs="Verdana"/>
          <w:b/>
          <w:bCs/>
          <w:sz w:val="20"/>
          <w:szCs w:val="20"/>
        </w:rPr>
        <w:t>y cómo debo aportarla?</w:t>
      </w:r>
    </w:p>
    <w:p w:rsidR="0064192C" w:rsidRPr="00496F7F" w:rsidRDefault="0064192C" w:rsidP="0064192C">
      <w:pPr>
        <w:numPr>
          <w:ilvl w:val="0"/>
          <w:numId w:val="2"/>
        </w:numPr>
        <w:tabs>
          <w:tab w:val="left" w:pos="1080"/>
        </w:tabs>
        <w:suppressAutoHyphens/>
        <w:ind w:left="1080"/>
        <w:jc w:val="both"/>
        <w:rPr>
          <w:rFonts w:ascii="Verdana" w:hAnsi="Verdana"/>
          <w:sz w:val="20"/>
        </w:rPr>
      </w:pPr>
      <w:r w:rsidRPr="00496F7F">
        <w:rPr>
          <w:rFonts w:ascii="Verdana" w:hAnsi="Verdana"/>
          <w:sz w:val="20"/>
        </w:rPr>
        <w:t>Copia del DNI o documento equivalente, en el caso de denegar expresamente a la ACSUG la consulta de sus datos en el sistema de verificación de datos de identidad, de conformidad con lo dispuesto en el Decreto 255/2008, de 23 de octubre (DOG de 13 de noviembre).</w:t>
      </w:r>
    </w:p>
    <w:p w:rsidR="0064192C" w:rsidRPr="00496F7F" w:rsidRDefault="0064192C" w:rsidP="0064192C">
      <w:pPr>
        <w:numPr>
          <w:ilvl w:val="0"/>
          <w:numId w:val="2"/>
        </w:numPr>
        <w:tabs>
          <w:tab w:val="left" w:pos="1080"/>
        </w:tabs>
        <w:suppressAutoHyphens/>
        <w:ind w:left="1080"/>
        <w:jc w:val="both"/>
        <w:rPr>
          <w:rFonts w:ascii="Verdana" w:hAnsi="Verdana"/>
          <w:sz w:val="20"/>
        </w:rPr>
      </w:pPr>
      <w:r w:rsidRPr="00496F7F">
        <w:rPr>
          <w:rFonts w:ascii="Verdana" w:hAnsi="Verdana"/>
          <w:sz w:val="20"/>
        </w:rPr>
        <w:t>Documentación acreditativa de los cargos desempeñados:</w:t>
      </w:r>
    </w:p>
    <w:p w:rsidR="0064192C" w:rsidRPr="00496F7F" w:rsidRDefault="0064192C" w:rsidP="0064192C">
      <w:pPr>
        <w:numPr>
          <w:ilvl w:val="1"/>
          <w:numId w:val="2"/>
        </w:numPr>
        <w:tabs>
          <w:tab w:val="left" w:pos="1440"/>
        </w:tabs>
        <w:suppressAutoHyphens/>
        <w:jc w:val="both"/>
        <w:rPr>
          <w:rFonts w:ascii="Verdana" w:hAnsi="Verdana"/>
          <w:sz w:val="20"/>
        </w:rPr>
      </w:pPr>
      <w:r w:rsidRPr="00496F7F">
        <w:rPr>
          <w:rFonts w:ascii="Verdana" w:hAnsi="Verdana"/>
          <w:sz w:val="20"/>
        </w:rPr>
        <w:t>Cargos desempeñados en las Universidades pertenecientes al Sistema Universitario de Galicia: sólo en el caso de denegar expresamente a la ACSUG su consulta a las correspondientes universidades.</w:t>
      </w:r>
    </w:p>
    <w:p w:rsidR="0064192C" w:rsidRPr="00496F7F" w:rsidRDefault="0064192C" w:rsidP="0064192C">
      <w:pPr>
        <w:numPr>
          <w:ilvl w:val="1"/>
          <w:numId w:val="2"/>
        </w:numPr>
        <w:tabs>
          <w:tab w:val="left" w:pos="1440"/>
        </w:tabs>
        <w:suppressAutoHyphens/>
        <w:jc w:val="both"/>
        <w:rPr>
          <w:rFonts w:ascii="Verdana" w:hAnsi="Verdana"/>
          <w:b/>
          <w:sz w:val="20"/>
        </w:rPr>
      </w:pPr>
      <w:r w:rsidRPr="00496F7F">
        <w:rPr>
          <w:rFonts w:ascii="Verdana" w:hAnsi="Verdana"/>
          <w:sz w:val="20"/>
        </w:rPr>
        <w:t>Cargos desempeñados en el resto de instituciones: deberá aportarse la documentación justificativa de los mismos: certificado oficial emitido por la Secretaria General de la correspondiente Universidad o órgano equivalente, y en su caso, fotocopia de los Boletines o Diarios Oficiales en los que consten respectivamente el nombramiento y el cese.</w:t>
      </w:r>
      <w:r w:rsidRPr="00496F7F">
        <w:rPr>
          <w:rFonts w:ascii="Verdana" w:hAnsi="Verdana"/>
          <w:color w:val="FF0000"/>
          <w:sz w:val="20"/>
          <w:u w:val="single"/>
          <w:lang w:val="gl-ES"/>
        </w:rPr>
        <w:t xml:space="preserve"> </w:t>
      </w:r>
      <w:r w:rsidRPr="00496F7F">
        <w:rPr>
          <w:rFonts w:ascii="Verdana" w:hAnsi="Verdana"/>
          <w:b/>
          <w:sz w:val="20"/>
          <w:u w:val="single"/>
          <w:lang w:val="gl-ES"/>
        </w:rPr>
        <w:t xml:space="preserve">Se </w:t>
      </w:r>
      <w:proofErr w:type="spellStart"/>
      <w:r w:rsidRPr="00496F7F">
        <w:rPr>
          <w:rFonts w:ascii="Verdana" w:hAnsi="Verdana"/>
          <w:b/>
          <w:sz w:val="20"/>
          <w:u w:val="single"/>
          <w:lang w:val="gl-ES"/>
        </w:rPr>
        <w:t>incluyen</w:t>
      </w:r>
      <w:proofErr w:type="spellEnd"/>
      <w:r w:rsidRPr="00496F7F">
        <w:rPr>
          <w:rFonts w:ascii="Verdana" w:hAnsi="Verdana"/>
          <w:b/>
          <w:sz w:val="20"/>
          <w:u w:val="single"/>
          <w:lang w:val="gl-ES"/>
        </w:rPr>
        <w:t xml:space="preserve"> en este </w:t>
      </w:r>
      <w:proofErr w:type="spellStart"/>
      <w:r w:rsidRPr="00496F7F">
        <w:rPr>
          <w:rFonts w:ascii="Verdana" w:hAnsi="Verdana"/>
          <w:b/>
          <w:sz w:val="20"/>
          <w:u w:val="single"/>
          <w:lang w:val="gl-ES"/>
        </w:rPr>
        <w:t>supuesto</w:t>
      </w:r>
      <w:proofErr w:type="spellEnd"/>
      <w:r w:rsidRPr="00496F7F">
        <w:rPr>
          <w:rFonts w:ascii="Verdana" w:hAnsi="Verdana"/>
          <w:b/>
          <w:sz w:val="20"/>
          <w:u w:val="single"/>
          <w:lang w:val="gl-ES"/>
        </w:rPr>
        <w:t xml:space="preserve"> los méritos de la CIUG</w:t>
      </w:r>
      <w:r w:rsidRPr="00496F7F">
        <w:rPr>
          <w:rFonts w:ascii="Verdana" w:hAnsi="Verdana"/>
          <w:b/>
          <w:sz w:val="20"/>
          <w:lang w:val="gl-ES"/>
        </w:rPr>
        <w:t>.</w:t>
      </w:r>
    </w:p>
    <w:p w:rsidR="0064192C" w:rsidRPr="00496F7F" w:rsidRDefault="0064192C" w:rsidP="0064192C">
      <w:pPr>
        <w:numPr>
          <w:ilvl w:val="0"/>
          <w:numId w:val="2"/>
        </w:numPr>
        <w:tabs>
          <w:tab w:val="left" w:pos="1080"/>
        </w:tabs>
        <w:suppressAutoHyphens/>
        <w:ind w:left="1080"/>
        <w:jc w:val="both"/>
        <w:rPr>
          <w:rFonts w:ascii="Verdana" w:hAnsi="Verdana"/>
          <w:sz w:val="20"/>
        </w:rPr>
      </w:pPr>
      <w:r w:rsidRPr="00496F7F">
        <w:rPr>
          <w:rFonts w:ascii="Verdana" w:hAnsi="Verdana"/>
          <w:sz w:val="20"/>
        </w:rPr>
        <w:t xml:space="preserve"> Otros documentos que la persona solicitante considere relevantes.</w:t>
      </w:r>
    </w:p>
    <w:p w:rsidR="00192BAE" w:rsidRDefault="00192BAE" w:rsidP="000657AB">
      <w:pPr>
        <w:jc w:val="both"/>
        <w:rPr>
          <w:lang w:val="es-ES_tradnl"/>
        </w:rPr>
      </w:pPr>
    </w:p>
    <w:p w:rsidR="003772E2" w:rsidRPr="00496F7F" w:rsidRDefault="00251CAF" w:rsidP="003772E2">
      <w:pPr>
        <w:jc w:val="both"/>
        <w:rPr>
          <w:rFonts w:ascii="Verdana" w:hAnsi="Verdana"/>
          <w:sz w:val="20"/>
          <w:lang w:val="es-ES_tradnl"/>
        </w:rPr>
      </w:pPr>
      <w:r>
        <w:rPr>
          <w:lang w:val="es-ES_tradnl"/>
        </w:rPr>
        <w:tab/>
      </w:r>
      <w:r w:rsidRPr="00B62D3E">
        <w:rPr>
          <w:rFonts w:ascii="Verdana" w:hAnsi="Verdana" w:cs="Verdana"/>
          <w:sz w:val="20"/>
          <w:szCs w:val="20"/>
          <w:lang w:val="gl-ES"/>
        </w:rPr>
        <w:t xml:space="preserve">Dicha documentación </w:t>
      </w:r>
      <w:r w:rsidRPr="00B62D3E">
        <w:rPr>
          <w:rFonts w:ascii="Verdana" w:hAnsi="Verdana" w:cs="Verdana"/>
          <w:b/>
          <w:bCs/>
          <w:sz w:val="20"/>
          <w:szCs w:val="20"/>
          <w:lang w:val="gl-ES"/>
        </w:rPr>
        <w:t xml:space="preserve">deberá </w:t>
      </w:r>
      <w:proofErr w:type="spellStart"/>
      <w:r w:rsidRPr="00B62D3E">
        <w:rPr>
          <w:rFonts w:ascii="Verdana" w:hAnsi="Verdana" w:cs="Verdana"/>
          <w:b/>
          <w:bCs/>
          <w:sz w:val="20"/>
          <w:szCs w:val="20"/>
          <w:lang w:val="gl-ES"/>
        </w:rPr>
        <w:t>adjuntarla</w:t>
      </w:r>
      <w:proofErr w:type="spellEnd"/>
      <w:r w:rsidRPr="00B62D3E">
        <w:rPr>
          <w:rFonts w:ascii="Verdana" w:hAnsi="Verdana" w:cs="Verdana"/>
          <w:b/>
          <w:bCs/>
          <w:sz w:val="20"/>
          <w:szCs w:val="20"/>
          <w:lang w:val="gl-ES"/>
        </w:rPr>
        <w:t xml:space="preserve">, </w:t>
      </w:r>
      <w:r w:rsidRPr="00496F7F">
        <w:rPr>
          <w:rFonts w:ascii="Verdana" w:hAnsi="Verdana" w:cs="Verdana"/>
          <w:b/>
          <w:bCs/>
          <w:sz w:val="20"/>
          <w:szCs w:val="20"/>
          <w:lang w:val="gl-ES"/>
        </w:rPr>
        <w:t>prefer</w:t>
      </w:r>
      <w:r w:rsidR="00AB3299" w:rsidRPr="00496F7F">
        <w:rPr>
          <w:rFonts w:ascii="Verdana" w:hAnsi="Verdana" w:cs="Verdana"/>
          <w:b/>
          <w:bCs/>
          <w:sz w:val="20"/>
          <w:szCs w:val="20"/>
          <w:lang w:val="gl-ES"/>
        </w:rPr>
        <w:t xml:space="preserve">iblemente </w:t>
      </w:r>
      <w:r w:rsidR="003772E2" w:rsidRPr="00496F7F">
        <w:rPr>
          <w:rFonts w:ascii="Verdana" w:hAnsi="Verdana"/>
          <w:sz w:val="20"/>
          <w:szCs w:val="20"/>
          <w:lang w:val="es-ES_tradnl"/>
        </w:rPr>
        <w:t xml:space="preserve">en la plataforma informática de ACSUG,  si estos no fuesen incorporados en dicha aplicación, deberán presentarse en </w:t>
      </w:r>
      <w:r w:rsidR="003772E2" w:rsidRPr="00496F7F">
        <w:rPr>
          <w:rFonts w:ascii="Verdana" w:hAnsi="Verdana"/>
          <w:sz w:val="20"/>
          <w:szCs w:val="20"/>
        </w:rPr>
        <w:t>la sede electrónica de la Xunta de Galicia https:/sede.xunta.gal</w:t>
      </w:r>
      <w:r w:rsidR="003772E2" w:rsidRPr="00496F7F">
        <w:rPr>
          <w:rFonts w:ascii="Verdana" w:hAnsi="Verdana"/>
          <w:sz w:val="20"/>
          <w:lang w:val="es-ES_tradnl"/>
        </w:rPr>
        <w:t xml:space="preserve"> </w:t>
      </w:r>
    </w:p>
    <w:p w:rsidR="003772E2" w:rsidRPr="00496F7F" w:rsidRDefault="003772E2" w:rsidP="003772E2">
      <w:pPr>
        <w:ind w:firstLine="900"/>
        <w:jc w:val="both"/>
        <w:rPr>
          <w:rFonts w:ascii="Verdana" w:hAnsi="Verdana"/>
          <w:b/>
          <w:bCs/>
          <w:sz w:val="20"/>
          <w:lang w:val="es-ES_tradnl"/>
        </w:rPr>
      </w:pPr>
    </w:p>
    <w:p w:rsidR="00251CAF" w:rsidRPr="00A517E8" w:rsidRDefault="00251CAF" w:rsidP="000657AB">
      <w:pPr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517E8">
        <w:rPr>
          <w:rFonts w:ascii="Verdana" w:hAnsi="Verdana" w:cs="Verdana"/>
          <w:sz w:val="20"/>
          <w:szCs w:val="20"/>
          <w:lang w:val="gl-E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ab/>
      </w:r>
      <w:r w:rsidRPr="00A517E8">
        <w:rPr>
          <w:rFonts w:ascii="Verdana" w:hAnsi="Verdana" w:cs="Verdana"/>
          <w:b/>
          <w:bCs/>
          <w:sz w:val="20"/>
          <w:szCs w:val="20"/>
          <w:lang w:val="gl-ES"/>
        </w:rPr>
        <w:t xml:space="preserve"> ¿</w:t>
      </w:r>
      <w:proofErr w:type="spellStart"/>
      <w:r w:rsidRPr="00A517E8">
        <w:rPr>
          <w:rFonts w:ascii="Verdana" w:hAnsi="Verdana" w:cs="Verdana"/>
          <w:b/>
          <w:bCs/>
          <w:sz w:val="20"/>
          <w:szCs w:val="20"/>
          <w:lang w:val="gl-ES"/>
        </w:rPr>
        <w:t>Cómo</w:t>
      </w:r>
      <w:proofErr w:type="spellEnd"/>
      <w:r w:rsidRPr="00A517E8">
        <w:rPr>
          <w:rFonts w:ascii="Verdana" w:hAnsi="Verdana" w:cs="Verdana"/>
          <w:b/>
          <w:bCs/>
          <w:sz w:val="20"/>
          <w:szCs w:val="20"/>
          <w:lang w:val="gl-ES"/>
        </w:rPr>
        <w:t xml:space="preserve"> </w:t>
      </w:r>
      <w:proofErr w:type="spellStart"/>
      <w:r w:rsidRPr="00A517E8">
        <w:rPr>
          <w:rFonts w:ascii="Verdana" w:hAnsi="Verdana" w:cs="Verdana"/>
          <w:b/>
          <w:bCs/>
          <w:sz w:val="20"/>
          <w:szCs w:val="20"/>
          <w:lang w:val="gl-ES"/>
        </w:rPr>
        <w:t>adjunto</w:t>
      </w:r>
      <w:proofErr w:type="spellEnd"/>
      <w:r w:rsidRPr="00A517E8">
        <w:rPr>
          <w:rFonts w:ascii="Verdana" w:hAnsi="Verdana" w:cs="Verdana"/>
          <w:b/>
          <w:bCs/>
          <w:sz w:val="20"/>
          <w:szCs w:val="20"/>
          <w:lang w:val="gl-ES"/>
        </w:rPr>
        <w:t xml:space="preserve"> la documentación de forma telemática?</w:t>
      </w:r>
    </w:p>
    <w:p w:rsidR="00251CAF" w:rsidRPr="00A517E8" w:rsidRDefault="00251CAF" w:rsidP="000657AB">
      <w:pPr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</w:p>
    <w:p w:rsidR="00251CAF" w:rsidRPr="00A517E8" w:rsidRDefault="00251CAF" w:rsidP="000657AB">
      <w:pPr>
        <w:jc w:val="both"/>
        <w:rPr>
          <w:rFonts w:ascii="Verdana" w:hAnsi="Verdana" w:cs="Verdana"/>
          <w:sz w:val="20"/>
          <w:szCs w:val="20"/>
          <w:lang w:val="gl-ES"/>
        </w:rPr>
      </w:pPr>
      <w:r w:rsidRPr="00A517E8">
        <w:rPr>
          <w:rFonts w:ascii="Verdana" w:hAnsi="Verdana" w:cs="Verdana"/>
          <w:sz w:val="20"/>
          <w:szCs w:val="20"/>
          <w:lang w:val="gl-ES"/>
        </w:rPr>
        <w:tab/>
        <w:t xml:space="preserve">La aplicación informática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cuenta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con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unos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espacios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habilitados para poder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adjuntar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los documentos necesarios:</w:t>
      </w:r>
    </w:p>
    <w:p w:rsidR="00251CAF" w:rsidRPr="00A517E8" w:rsidRDefault="00251CAF" w:rsidP="000657AB">
      <w:pPr>
        <w:jc w:val="both"/>
        <w:rPr>
          <w:rFonts w:ascii="Verdana" w:hAnsi="Verdana" w:cs="Verdana"/>
          <w:sz w:val="20"/>
          <w:szCs w:val="20"/>
          <w:lang w:val="gl-ES"/>
        </w:rPr>
      </w:pPr>
    </w:p>
    <w:p w:rsidR="00251CAF" w:rsidRPr="00A517E8" w:rsidRDefault="00373AEB" w:rsidP="000657AB">
      <w:pPr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noProof/>
          <w:sz w:val="20"/>
          <w:szCs w:val="20"/>
          <w:lang w:eastAsia="ja-JP"/>
        </w:rPr>
        <w:drawing>
          <wp:inline distT="0" distB="0" distL="0" distR="0">
            <wp:extent cx="3429000" cy="876300"/>
            <wp:effectExtent l="19050" t="19050" r="1905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776" t="64011" r="42671" b="2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1CAF" w:rsidRDefault="00251CAF" w:rsidP="000657AB">
      <w:pPr>
        <w:jc w:val="both"/>
        <w:rPr>
          <w:rFonts w:ascii="Verdana" w:hAnsi="Verdana" w:cs="Verdana"/>
          <w:sz w:val="20"/>
          <w:szCs w:val="20"/>
          <w:lang w:val="gl-ES"/>
        </w:rPr>
      </w:pPr>
      <w:r w:rsidRPr="00A517E8">
        <w:rPr>
          <w:rFonts w:ascii="Verdana" w:hAnsi="Verdana" w:cs="Verdana"/>
          <w:sz w:val="20"/>
          <w:szCs w:val="20"/>
          <w:lang w:val="gl-ES"/>
        </w:rPr>
        <w:br/>
      </w:r>
      <w:r w:rsidRPr="00A517E8">
        <w:rPr>
          <w:rFonts w:ascii="Verdana" w:hAnsi="Verdana" w:cs="Verdana"/>
          <w:sz w:val="20"/>
          <w:szCs w:val="20"/>
          <w:lang w:val="gl-ES"/>
        </w:rPr>
        <w:tab/>
      </w:r>
      <w:r w:rsidRPr="00496F7F">
        <w:rPr>
          <w:rFonts w:ascii="Verdana" w:hAnsi="Verdana" w:cs="Verdana"/>
          <w:sz w:val="20"/>
          <w:szCs w:val="20"/>
          <w:lang w:val="gl-ES"/>
        </w:rPr>
        <w:t xml:space="preserve">Debe saber que cada documento </w:t>
      </w:r>
      <w:proofErr w:type="spellStart"/>
      <w:r w:rsidRPr="00496F7F">
        <w:rPr>
          <w:rFonts w:ascii="Verdana" w:hAnsi="Verdana" w:cs="Verdana"/>
          <w:sz w:val="20"/>
          <w:szCs w:val="20"/>
          <w:lang w:val="gl-ES"/>
        </w:rPr>
        <w:t>puede</w:t>
      </w:r>
      <w:proofErr w:type="spellEnd"/>
      <w:r w:rsidRPr="00496F7F">
        <w:rPr>
          <w:rFonts w:ascii="Verdana" w:hAnsi="Verdana" w:cs="Verdana"/>
          <w:sz w:val="20"/>
          <w:szCs w:val="20"/>
          <w:lang w:val="gl-ES"/>
        </w:rPr>
        <w:t xml:space="preserve"> </w:t>
      </w:r>
      <w:proofErr w:type="spellStart"/>
      <w:r w:rsidRPr="00496F7F">
        <w:rPr>
          <w:rFonts w:ascii="Verdana" w:hAnsi="Verdana" w:cs="Verdana"/>
          <w:sz w:val="20"/>
          <w:szCs w:val="20"/>
          <w:lang w:val="gl-ES"/>
        </w:rPr>
        <w:t>tener</w:t>
      </w:r>
      <w:proofErr w:type="spellEnd"/>
      <w:r w:rsidRPr="00496F7F">
        <w:rPr>
          <w:rFonts w:ascii="Verdana" w:hAnsi="Verdana" w:cs="Verdana"/>
          <w:sz w:val="20"/>
          <w:szCs w:val="20"/>
          <w:lang w:val="gl-ES"/>
        </w:rPr>
        <w:t xml:space="preserve"> como mucho una </w:t>
      </w:r>
      <w:proofErr w:type="spellStart"/>
      <w:r w:rsidRPr="00496F7F">
        <w:rPr>
          <w:rFonts w:ascii="Verdana" w:hAnsi="Verdana" w:cs="Verdana"/>
          <w:sz w:val="20"/>
          <w:szCs w:val="20"/>
          <w:lang w:val="gl-ES"/>
        </w:rPr>
        <w:t>capacidad</w:t>
      </w:r>
      <w:proofErr w:type="spellEnd"/>
      <w:r w:rsidRPr="00496F7F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6700D5" w:rsidRPr="00496F7F">
        <w:rPr>
          <w:rFonts w:ascii="Verdana" w:hAnsi="Verdana" w:cs="Verdana"/>
          <w:b/>
          <w:sz w:val="20"/>
          <w:szCs w:val="20"/>
          <w:lang w:val="gl-ES"/>
        </w:rPr>
        <w:t xml:space="preserve">máxima </w:t>
      </w:r>
      <w:r w:rsidRPr="00496F7F">
        <w:rPr>
          <w:rFonts w:ascii="Verdana" w:hAnsi="Verdana" w:cs="Verdana"/>
          <w:b/>
          <w:sz w:val="20"/>
          <w:szCs w:val="20"/>
          <w:lang w:val="gl-ES"/>
        </w:rPr>
        <w:t xml:space="preserve">de </w:t>
      </w:r>
      <w:r w:rsidR="003772E2" w:rsidRPr="00496F7F">
        <w:rPr>
          <w:rFonts w:ascii="Verdana" w:hAnsi="Verdana" w:cs="Verdana"/>
          <w:b/>
          <w:sz w:val="20"/>
          <w:szCs w:val="20"/>
          <w:lang w:val="gl-ES"/>
        </w:rPr>
        <w:t>4</w:t>
      </w:r>
      <w:r w:rsidRPr="00496F7F">
        <w:rPr>
          <w:rFonts w:ascii="Verdana" w:hAnsi="Verdana" w:cs="Verdana"/>
          <w:b/>
          <w:sz w:val="20"/>
          <w:szCs w:val="20"/>
          <w:lang w:val="gl-ES"/>
        </w:rPr>
        <w:t xml:space="preserve"> MEGAS</w:t>
      </w:r>
      <w:r w:rsidR="00192BAE" w:rsidRPr="00496F7F">
        <w:rPr>
          <w:rFonts w:ascii="Verdana" w:hAnsi="Verdana" w:cs="Verdana"/>
          <w:sz w:val="20"/>
          <w:szCs w:val="20"/>
          <w:lang w:val="gl-ES"/>
        </w:rPr>
        <w:t>. S</w:t>
      </w:r>
      <w:r w:rsidRPr="00496F7F">
        <w:rPr>
          <w:rFonts w:ascii="Verdana" w:hAnsi="Verdana" w:cs="Verdana"/>
          <w:sz w:val="20"/>
          <w:szCs w:val="20"/>
          <w:lang w:val="gl-ES"/>
        </w:rPr>
        <w:t xml:space="preserve">i </w:t>
      </w:r>
      <w:proofErr w:type="spellStart"/>
      <w:r w:rsidRPr="00496F7F">
        <w:rPr>
          <w:rFonts w:ascii="Verdana" w:hAnsi="Verdana" w:cs="Verdana"/>
          <w:sz w:val="20"/>
          <w:szCs w:val="20"/>
          <w:lang w:val="gl-ES"/>
        </w:rPr>
        <w:t>su</w:t>
      </w:r>
      <w:proofErr w:type="spellEnd"/>
      <w:r w:rsidRPr="00496F7F">
        <w:rPr>
          <w:rFonts w:ascii="Verdana" w:hAnsi="Verdana" w:cs="Verdana"/>
          <w:sz w:val="20"/>
          <w:szCs w:val="20"/>
          <w:lang w:val="gl-ES"/>
        </w:rPr>
        <w:t xml:space="preserve"> </w:t>
      </w:r>
      <w:proofErr w:type="spellStart"/>
      <w:r w:rsidRPr="00496F7F">
        <w:rPr>
          <w:rFonts w:ascii="Verdana" w:hAnsi="Verdana" w:cs="Verdana"/>
          <w:sz w:val="20"/>
          <w:szCs w:val="20"/>
          <w:lang w:val="gl-ES"/>
        </w:rPr>
        <w:t>archivo</w:t>
      </w:r>
      <w:proofErr w:type="spellEnd"/>
      <w:r w:rsidRPr="00496F7F">
        <w:rPr>
          <w:rFonts w:ascii="Verdana" w:hAnsi="Verdana" w:cs="Verdana"/>
          <w:sz w:val="20"/>
          <w:szCs w:val="20"/>
          <w:lang w:val="gl-ES"/>
        </w:rPr>
        <w:t xml:space="preserve"> </w:t>
      </w:r>
      <w:proofErr w:type="spellStart"/>
      <w:r w:rsidRPr="00496F7F">
        <w:rPr>
          <w:rFonts w:ascii="Verdana" w:hAnsi="Verdana" w:cs="Verdana"/>
          <w:sz w:val="20"/>
          <w:szCs w:val="20"/>
          <w:lang w:val="gl-ES"/>
        </w:rPr>
        <w:t>tiene</w:t>
      </w:r>
      <w:proofErr w:type="spellEnd"/>
      <w:r w:rsidRPr="00496F7F">
        <w:rPr>
          <w:rFonts w:ascii="Verdana" w:hAnsi="Verdana" w:cs="Verdana"/>
          <w:sz w:val="20"/>
          <w:szCs w:val="20"/>
          <w:lang w:val="gl-ES"/>
        </w:rPr>
        <w:t xml:space="preserve"> una </w:t>
      </w:r>
      <w:proofErr w:type="spellStart"/>
      <w:r w:rsidRPr="00496F7F">
        <w:rPr>
          <w:rFonts w:ascii="Verdana" w:hAnsi="Verdana" w:cs="Verdana"/>
          <w:sz w:val="20"/>
          <w:szCs w:val="20"/>
          <w:lang w:val="gl-ES"/>
        </w:rPr>
        <w:t>capacidad</w:t>
      </w:r>
      <w:proofErr w:type="spellEnd"/>
      <w:r w:rsidRPr="00496F7F">
        <w:rPr>
          <w:rFonts w:ascii="Verdana" w:hAnsi="Verdana" w:cs="Verdana"/>
          <w:sz w:val="20"/>
          <w:szCs w:val="20"/>
          <w:lang w:val="gl-ES"/>
        </w:rPr>
        <w:t xml:space="preserve"> superior deberá </w:t>
      </w:r>
      <w:proofErr w:type="spellStart"/>
      <w:r w:rsidRPr="00496F7F">
        <w:rPr>
          <w:rFonts w:ascii="Verdana" w:hAnsi="Verdana" w:cs="Verdana"/>
          <w:sz w:val="20"/>
          <w:szCs w:val="20"/>
          <w:lang w:val="gl-ES"/>
        </w:rPr>
        <w:t>bajar</w:t>
      </w:r>
      <w:proofErr w:type="spellEnd"/>
      <w:r w:rsidRPr="00496F7F">
        <w:rPr>
          <w:rFonts w:ascii="Verdana" w:hAnsi="Verdana" w:cs="Verdana"/>
          <w:sz w:val="20"/>
          <w:szCs w:val="20"/>
          <w:lang w:val="gl-ES"/>
        </w:rPr>
        <w:t xml:space="preserve"> </w:t>
      </w:r>
      <w:proofErr w:type="spellStart"/>
      <w:r w:rsidRPr="00496F7F">
        <w:rPr>
          <w:rFonts w:ascii="Verdana" w:hAnsi="Verdana" w:cs="Verdana"/>
          <w:sz w:val="20"/>
          <w:szCs w:val="20"/>
          <w:lang w:val="gl-ES"/>
        </w:rPr>
        <w:t>su</w:t>
      </w:r>
      <w:proofErr w:type="spellEnd"/>
      <w:r w:rsidRPr="00496F7F">
        <w:rPr>
          <w:rFonts w:ascii="Verdana" w:hAnsi="Verdana" w:cs="Verdana"/>
          <w:sz w:val="20"/>
          <w:szCs w:val="20"/>
          <w:lang w:val="gl-ES"/>
        </w:rPr>
        <w:t xml:space="preserve"> resolución o no se </w:t>
      </w:r>
      <w:proofErr w:type="spellStart"/>
      <w:r w:rsidRPr="00496F7F">
        <w:rPr>
          <w:rFonts w:ascii="Verdana" w:hAnsi="Verdana" w:cs="Verdana"/>
          <w:sz w:val="20"/>
          <w:szCs w:val="20"/>
          <w:lang w:val="gl-ES"/>
        </w:rPr>
        <w:t>adjuntará</w:t>
      </w:r>
      <w:proofErr w:type="spellEnd"/>
      <w:r w:rsidRPr="00496F7F">
        <w:rPr>
          <w:rFonts w:ascii="Verdana" w:hAnsi="Verdana" w:cs="Verdana"/>
          <w:sz w:val="20"/>
          <w:szCs w:val="20"/>
          <w:lang w:val="gl-ES"/>
        </w:rPr>
        <w:t xml:space="preserve"> </w:t>
      </w:r>
      <w:r w:rsidRPr="00A517E8">
        <w:rPr>
          <w:rFonts w:ascii="Verdana" w:hAnsi="Verdana" w:cs="Verdana"/>
          <w:sz w:val="20"/>
          <w:szCs w:val="20"/>
          <w:lang w:val="gl-ES"/>
        </w:rPr>
        <w:t xml:space="preserve">correctamente. El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nombre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del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fichero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no debe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tener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espacios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en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blanco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, eñes ni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tildes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. </w:t>
      </w:r>
    </w:p>
    <w:p w:rsidR="00251CAF" w:rsidRPr="00496F7F" w:rsidRDefault="00251CAF" w:rsidP="000657AB">
      <w:pPr>
        <w:jc w:val="both"/>
        <w:rPr>
          <w:rFonts w:ascii="Verdana" w:hAnsi="Verdana" w:cs="Verdana"/>
          <w:sz w:val="20"/>
          <w:szCs w:val="20"/>
          <w:lang w:val="gl-ES"/>
        </w:rPr>
      </w:pPr>
      <w:r w:rsidRPr="00A517E8">
        <w:rPr>
          <w:rFonts w:ascii="Verdana" w:hAnsi="Verdana" w:cs="Verdana"/>
          <w:sz w:val="20"/>
          <w:szCs w:val="20"/>
          <w:lang w:val="gl-ES"/>
        </w:rPr>
        <w:tab/>
        <w:t xml:space="preserve">En el momento de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generar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la instancia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compruebe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que en el borrador aparecen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reflejados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los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nombres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de los documentos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digitales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que se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remitieron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telemáticamente; en caso de que no </w:t>
      </w:r>
      <w:proofErr w:type="spellStart"/>
      <w:r w:rsidRPr="00A517E8">
        <w:rPr>
          <w:rFonts w:ascii="Verdana" w:hAnsi="Verdana" w:cs="Verdana"/>
          <w:sz w:val="20"/>
          <w:szCs w:val="20"/>
          <w:lang w:val="gl-ES"/>
        </w:rPr>
        <w:t>aparezcan</w:t>
      </w:r>
      <w:proofErr w:type="spellEnd"/>
      <w:r w:rsidRPr="00A517E8">
        <w:rPr>
          <w:rFonts w:ascii="Verdana" w:hAnsi="Verdana" w:cs="Verdana"/>
          <w:sz w:val="20"/>
          <w:szCs w:val="20"/>
          <w:lang w:val="gl-ES"/>
        </w:rPr>
        <w:t xml:space="preserve"> en la instancia</w:t>
      </w:r>
      <w:r w:rsidRPr="00496F7F">
        <w:rPr>
          <w:rFonts w:ascii="Verdana" w:hAnsi="Verdana" w:cs="Verdana"/>
          <w:sz w:val="20"/>
          <w:szCs w:val="20"/>
          <w:lang w:val="gl-ES"/>
        </w:rPr>
        <w:t xml:space="preserve">, deben reenviarse </w:t>
      </w:r>
      <w:r w:rsidR="003772E2" w:rsidRPr="00496F7F">
        <w:rPr>
          <w:rFonts w:ascii="Verdana" w:hAnsi="Verdana" w:cs="Verdana"/>
          <w:sz w:val="20"/>
          <w:szCs w:val="20"/>
          <w:lang w:val="gl-ES"/>
        </w:rPr>
        <w:t xml:space="preserve">de la forma indicada </w:t>
      </w:r>
      <w:r w:rsidR="00496F7F" w:rsidRPr="00496F7F">
        <w:rPr>
          <w:rFonts w:ascii="Verdana" w:hAnsi="Verdana" w:cs="Verdana"/>
          <w:sz w:val="20"/>
          <w:szCs w:val="20"/>
          <w:lang w:val="gl-ES"/>
        </w:rPr>
        <w:t>no punto anterior</w:t>
      </w:r>
      <w:r w:rsidR="003772E2" w:rsidRPr="00496F7F">
        <w:rPr>
          <w:rFonts w:ascii="Verdana" w:hAnsi="Verdana" w:cs="Verdana"/>
          <w:sz w:val="20"/>
          <w:szCs w:val="20"/>
          <w:lang w:val="gl-ES"/>
        </w:rPr>
        <w:t>.</w:t>
      </w:r>
    </w:p>
    <w:p w:rsidR="00251CAF" w:rsidRPr="00496F7F" w:rsidRDefault="00192BAE" w:rsidP="003772E2">
      <w:pPr>
        <w:spacing w:before="240" w:after="240"/>
        <w:ind w:left="705"/>
        <w:jc w:val="both"/>
      </w:pPr>
      <w:r w:rsidRPr="00496F7F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251CAF" w:rsidRPr="0082284E" w:rsidRDefault="00251CAF" w:rsidP="0082284E"/>
    <w:p w:rsidR="00251CAF" w:rsidRPr="0082284E" w:rsidRDefault="00251CAF" w:rsidP="0082284E"/>
    <w:sectPr w:rsidR="00251CAF" w:rsidRPr="0082284E" w:rsidSect="005D7349">
      <w:headerReference w:type="default" r:id="rId10"/>
      <w:headerReference w:type="first" r:id="rId11"/>
      <w:pgSz w:w="11906" w:h="16838" w:code="9"/>
      <w:pgMar w:top="2337" w:right="1701" w:bottom="1418" w:left="1622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86" w:rsidRDefault="000B1A86">
      <w:r>
        <w:separator/>
      </w:r>
    </w:p>
  </w:endnote>
  <w:endnote w:type="continuationSeparator" w:id="0">
    <w:p w:rsidR="000B1A86" w:rsidRDefault="000B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86" w:rsidRDefault="000B1A86">
      <w:r>
        <w:separator/>
      </w:r>
    </w:p>
  </w:footnote>
  <w:footnote w:type="continuationSeparator" w:id="0">
    <w:p w:rsidR="000B1A86" w:rsidRDefault="000B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86" w:rsidRPr="00BA109F" w:rsidRDefault="000B1A86" w:rsidP="00BA109F">
    <w:pPr>
      <w:pStyle w:val="Encabezado"/>
      <w:ind w:left="-1620"/>
    </w:pPr>
    <w:r>
      <w:rPr>
        <w:noProof/>
        <w:lang w:eastAsia="ja-JP"/>
      </w:rPr>
      <w:drawing>
        <wp:inline distT="0" distB="0" distL="0" distR="0">
          <wp:extent cx="7648575" cy="428625"/>
          <wp:effectExtent l="19050" t="0" r="9525" b="0"/>
          <wp:docPr id="2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in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86" w:rsidRPr="00BA109F" w:rsidRDefault="000B1A86" w:rsidP="00BA109F">
    <w:pPr>
      <w:pStyle w:val="Encabezado"/>
      <w:ind w:left="-1620"/>
    </w:pPr>
    <w:r>
      <w:rPr>
        <w:noProof/>
        <w:lang w:eastAsia="ja-JP"/>
      </w:rPr>
      <w:drawing>
        <wp:inline distT="0" distB="0" distL="0" distR="0">
          <wp:extent cx="7591425" cy="1438275"/>
          <wp:effectExtent l="19050" t="0" r="9525" b="0"/>
          <wp:docPr id="3" name="Imagen 2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A462F30"/>
    <w:multiLevelType w:val="hybridMultilevel"/>
    <w:tmpl w:val="5F7ECF4E"/>
    <w:lvl w:ilvl="0" w:tplc="F1108CC8">
      <w:start w:val="7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22"/>
    <w:rsid w:val="00017F55"/>
    <w:rsid w:val="000657AB"/>
    <w:rsid w:val="000B1A86"/>
    <w:rsid w:val="00125F18"/>
    <w:rsid w:val="00186344"/>
    <w:rsid w:val="00192BAE"/>
    <w:rsid w:val="00196A21"/>
    <w:rsid w:val="00251CAF"/>
    <w:rsid w:val="0027225A"/>
    <w:rsid w:val="00347F82"/>
    <w:rsid w:val="003564B8"/>
    <w:rsid w:val="0036637C"/>
    <w:rsid w:val="00373AEB"/>
    <w:rsid w:val="003772E2"/>
    <w:rsid w:val="00396BD1"/>
    <w:rsid w:val="003976A6"/>
    <w:rsid w:val="003E1D1F"/>
    <w:rsid w:val="00422F28"/>
    <w:rsid w:val="004244E1"/>
    <w:rsid w:val="00475DD3"/>
    <w:rsid w:val="00496E4D"/>
    <w:rsid w:val="00496F7F"/>
    <w:rsid w:val="004C7E16"/>
    <w:rsid w:val="004E2030"/>
    <w:rsid w:val="004F55E1"/>
    <w:rsid w:val="005D7349"/>
    <w:rsid w:val="0064192C"/>
    <w:rsid w:val="006700D5"/>
    <w:rsid w:val="00704122"/>
    <w:rsid w:val="00762B15"/>
    <w:rsid w:val="007735FE"/>
    <w:rsid w:val="007A5127"/>
    <w:rsid w:val="0082284E"/>
    <w:rsid w:val="00857338"/>
    <w:rsid w:val="00965AAD"/>
    <w:rsid w:val="009F36A8"/>
    <w:rsid w:val="00A517E8"/>
    <w:rsid w:val="00AB3299"/>
    <w:rsid w:val="00AD077A"/>
    <w:rsid w:val="00AD4819"/>
    <w:rsid w:val="00B15F74"/>
    <w:rsid w:val="00B23C30"/>
    <w:rsid w:val="00B62D3E"/>
    <w:rsid w:val="00BA109F"/>
    <w:rsid w:val="00BB7CD2"/>
    <w:rsid w:val="00BF1E6F"/>
    <w:rsid w:val="00C009E4"/>
    <w:rsid w:val="00C16327"/>
    <w:rsid w:val="00CB37CA"/>
    <w:rsid w:val="00DB350F"/>
    <w:rsid w:val="00DC2FAE"/>
    <w:rsid w:val="00E62D13"/>
    <w:rsid w:val="00ED691E"/>
    <w:rsid w:val="00EE0EF3"/>
    <w:rsid w:val="00E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8D0555E-8638-4CD7-BA5A-BB7E73E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AB"/>
    <w:rPr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rsid w:val="000657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57AB"/>
    <w:rPr>
      <w:b/>
      <w:bCs/>
      <w:kern w:val="3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BA10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9F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A10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49F1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0657AB"/>
    <w:pPr>
      <w:ind w:firstLine="708"/>
      <w:jc w:val="both"/>
    </w:pPr>
    <w:rPr>
      <w:sz w:val="28"/>
      <w:szCs w:val="28"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657AB"/>
    <w:rPr>
      <w:sz w:val="24"/>
      <w:szCs w:val="24"/>
      <w:lang w:val="gl-ES"/>
    </w:rPr>
  </w:style>
  <w:style w:type="character" w:styleId="Hipervnculo">
    <w:name w:val="Hyperlink"/>
    <w:basedOn w:val="Fuentedeprrafopredeter"/>
    <w:uiPriority w:val="99"/>
    <w:unhideWhenUsed/>
    <w:rsid w:val="00192BA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A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xunta.gal/chave3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sug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ACSUG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</dc:creator>
  <cp:keywords/>
  <dc:description/>
  <cp:lastModifiedBy>Edurne Lesta</cp:lastModifiedBy>
  <cp:revision>3</cp:revision>
  <dcterms:created xsi:type="dcterms:W3CDTF">2016-12-02T11:09:00Z</dcterms:created>
  <dcterms:modified xsi:type="dcterms:W3CDTF">2016-12-02T12:29:00Z</dcterms:modified>
</cp:coreProperties>
</file>